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0C7660C8" w14:textId="75E1CDA6" w:rsidR="00FB1B11" w:rsidRPr="00FB1B11" w:rsidRDefault="00FB1B11" w:rsidP="00FB1B1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FB1B11">
        <w:rPr>
          <w:rFonts w:cs="Arial"/>
          <w:b/>
        </w:rPr>
        <w:t>Boletín Oficial de la Provincia de Tarragona (</w:t>
      </w:r>
      <w:proofErr w:type="spellStart"/>
      <w:r w:rsidRPr="00FB1B11">
        <w:rPr>
          <w:rFonts w:cs="Arial"/>
          <w:b/>
        </w:rPr>
        <w:t>nº</w:t>
      </w:r>
      <w:proofErr w:type="spellEnd"/>
      <w:r w:rsidRPr="00FB1B11">
        <w:rPr>
          <w:rFonts w:cs="Arial"/>
          <w:b/>
        </w:rPr>
        <w:t xml:space="preserve"> CVE 2024-09012 y fecha 14 de octubre de 2024)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E6C80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40F28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  <w:rsid w:val="00FB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29</cp:revision>
  <dcterms:created xsi:type="dcterms:W3CDTF">2018-02-07T16:46:00Z</dcterms:created>
  <dcterms:modified xsi:type="dcterms:W3CDTF">2024-10-14T06:38:00Z</dcterms:modified>
</cp:coreProperties>
</file>