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5b9bd5"/>
        </w:rPr>
      </w:pPr>
      <w:r w:rsidDel="00000000" w:rsidR="00000000" w:rsidRPr="00000000">
        <w:rPr>
          <w:rtl w:val="0"/>
        </w:rPr>
      </w:r>
    </w:p>
    <w:p w:rsidR="00000000" w:rsidDel="00000000" w:rsidP="00000000" w:rsidRDefault="00000000" w:rsidRPr="00000000" w14:paraId="00000002">
      <w:pPr>
        <w:jc w:val="right"/>
        <w:rPr>
          <w:color w:val="cc0000"/>
          <w:sz w:val="32"/>
          <w:szCs w:val="32"/>
        </w:rPr>
      </w:pPr>
      <w:r w:rsidDel="00000000" w:rsidR="00000000" w:rsidRPr="00000000">
        <w:rPr>
          <w:rtl w:val="0"/>
        </w:rPr>
      </w:r>
    </w:p>
    <w:p w:rsidR="00000000" w:rsidDel="00000000" w:rsidP="00000000" w:rsidRDefault="00000000" w:rsidRPr="00000000" w14:paraId="00000003">
      <w:pPr>
        <w:jc w:val="right"/>
        <w:rPr>
          <w:color w:val="cc0000"/>
          <w:sz w:val="32"/>
          <w:szCs w:val="32"/>
        </w:rPr>
      </w:pPr>
      <w:r w:rsidDel="00000000" w:rsidR="00000000" w:rsidRPr="00000000">
        <w:rPr>
          <w:rtl w:val="0"/>
        </w:rPr>
      </w:r>
    </w:p>
    <w:p w:rsidR="00000000" w:rsidDel="00000000" w:rsidP="00000000" w:rsidRDefault="00000000" w:rsidRPr="00000000" w14:paraId="00000004">
      <w:pPr>
        <w:jc w:val="right"/>
        <w:rPr>
          <w:color w:val="cc0000"/>
          <w:sz w:val="32"/>
          <w:szCs w:val="32"/>
        </w:rPr>
      </w:pPr>
      <w:r w:rsidDel="00000000" w:rsidR="00000000" w:rsidRPr="00000000">
        <w:rPr>
          <w:color w:val="cc0000"/>
          <w:sz w:val="32"/>
          <w:szCs w:val="32"/>
          <w:rtl w:val="0"/>
        </w:rPr>
        <w:t xml:space="preserve">Anexo 09</w:t>
      </w:r>
    </w:p>
    <w:p w:rsidR="00000000" w:rsidDel="00000000" w:rsidP="00000000" w:rsidRDefault="00000000" w:rsidRPr="00000000" w14:paraId="00000005">
      <w:pPr>
        <w:jc w:val="right"/>
        <w:rPr>
          <w:color w:val="cc0000"/>
          <w:sz w:val="32"/>
          <w:szCs w:val="32"/>
        </w:rPr>
      </w:pPr>
      <w:r w:rsidDel="00000000" w:rsidR="00000000" w:rsidRPr="00000000">
        <w:rPr>
          <w:color w:val="cc0000"/>
          <w:sz w:val="32"/>
          <w:szCs w:val="32"/>
          <w:rtl w:val="0"/>
        </w:rPr>
        <w:t xml:space="preserve">Anexo II de la convocatoria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1540" w:line="240" w:lineRule="auto"/>
        <w:ind w:left="0" w:right="0" w:firstLine="0"/>
        <w:jc w:val="center"/>
        <w:rPr>
          <w:rFonts w:ascii="Calibri" w:cs="Calibri" w:eastAsia="Calibri" w:hAnsi="Calibri"/>
          <w:b w:val="0"/>
          <w:i w:val="0"/>
          <w:smallCaps w:val="0"/>
          <w:strike w:val="0"/>
          <w:color w:val="5b9bd5"/>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810000" cy="571500"/>
            <wp:effectExtent b="0" l="0" r="0" t="0"/>
            <wp:docPr descr="Turismo soluciones COVID" id="31" name="image3.jpg"/>
            <a:graphic>
              <a:graphicData uri="http://schemas.openxmlformats.org/drawingml/2006/picture">
                <pic:pic>
                  <pic:nvPicPr>
                    <pic:cNvPr descr="Turismo soluciones COVID" id="0" name="image3.jpg"/>
                    <pic:cNvPicPr preferRelativeResize="0"/>
                  </pic:nvPicPr>
                  <pic:blipFill>
                    <a:blip r:embed="rId8"/>
                    <a:srcRect b="0" l="0" r="0" t="0"/>
                    <a:stretch>
                      <a:fillRect/>
                    </a:stretch>
                  </pic:blipFill>
                  <pic:spPr>
                    <a:xfrm>
                      <a:off x="0" y="0"/>
                      <a:ext cx="38100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-634999</wp:posOffset>
                </wp:positionH>
                <wp:positionV relativeFrom="paragraph">
                  <wp:posOffset>990600</wp:posOffset>
                </wp:positionV>
                <wp:extent cx="7537376" cy="1323975"/>
                <wp:effectExtent b="0" l="0" r="0" t="0"/>
                <wp:wrapSquare wrapText="bothSides" distB="0" distT="0" distL="0" distR="0"/>
                <wp:docPr id="27" name=""/>
                <a:graphic>
                  <a:graphicData uri="http://schemas.microsoft.com/office/word/2010/wordprocessingShape">
                    <wps:wsp>
                      <wps:cNvSpPr/>
                      <wps:cNvPr id="2" name="Shape 2"/>
                      <wps:spPr>
                        <a:xfrm>
                          <a:off x="1582075" y="3122775"/>
                          <a:ext cx="7527851" cy="131445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0"/>
                                <w:vertAlign w:val="baseline"/>
                              </w:rPr>
                              <w:t xml:space="preserve">DECLARACIONES RESPONSABLES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0"/>
                                <w:vertAlign w:val="baseline"/>
                              </w:rPr>
                            </w:r>
                            <w:r w:rsidDel="00000000" w:rsidR="00000000" w:rsidRPr="00000000">
                              <w:rPr>
                                <w:rFonts w:ascii="Calibri" w:cs="Calibri" w:eastAsia="Calibri" w:hAnsi="Calibri"/>
                                <w:b w:val="0"/>
                                <w:i w:val="0"/>
                                <w:smallCaps w:val="0"/>
                                <w:strike w:val="0"/>
                                <w:color w:val="ffffff"/>
                                <w:sz w:val="36"/>
                                <w:vertAlign w:val="baseline"/>
                              </w:rPr>
                              <w:t xml:space="preserve">Condiciones de participación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r>
                            <w:r w:rsidDel="00000000" w:rsidR="00000000" w:rsidRPr="00000000">
                              <w:rPr>
                                <w:rFonts w:ascii="Calibri" w:cs="Calibri" w:eastAsia="Calibri" w:hAnsi="Calibri"/>
                                <w:b w:val="0"/>
                                <w:i w:val="0"/>
                                <w:smallCaps w:val="0"/>
                                <w:strike w:val="0"/>
                                <w:color w:val="ffffff"/>
                                <w:sz w:val="36"/>
                                <w:vertAlign w:val="baseline"/>
                              </w:rPr>
                              <w:t xml:space="preserve">Ayudas </w:t>
                            </w:r>
                            <w:r w:rsidDel="00000000" w:rsidR="00000000" w:rsidRPr="00000000">
                              <w:rPr>
                                <w:rFonts w:ascii="Calibri" w:cs="Calibri" w:eastAsia="Calibri" w:hAnsi="Calibri"/>
                                <w:b w:val="0"/>
                                <w:i w:val="1"/>
                                <w:smallCaps w:val="0"/>
                                <w:strike w:val="0"/>
                                <w:color w:val="ffffff"/>
                                <w:sz w:val="36"/>
                                <w:vertAlign w:val="baseline"/>
                              </w:rPr>
                              <w:t xml:space="preserve">de minimis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ffffff"/>
                                <w:sz w:val="36"/>
                                <w:vertAlign w:val="baseline"/>
                              </w:rPr>
                            </w:r>
                            <w:r w:rsidDel="00000000" w:rsidR="00000000" w:rsidRPr="00000000">
                              <w:rPr>
                                <w:rFonts w:ascii="Calibri" w:cs="Calibri" w:eastAsia="Calibri" w:hAnsi="Calibri"/>
                                <w:b w:val="0"/>
                                <w:i w:val="0"/>
                                <w:smallCaps w:val="0"/>
                                <w:strike w:val="0"/>
                                <w:color w:val="ffffff"/>
                                <w:sz w:val="36"/>
                                <w:vertAlign w:val="baseline"/>
                              </w:rPr>
                              <w:t xml:space="preserve">Condición de PYME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-634999</wp:posOffset>
                </wp:positionH>
                <wp:positionV relativeFrom="paragraph">
                  <wp:posOffset>990600</wp:posOffset>
                </wp:positionV>
                <wp:extent cx="7537376" cy="1323975"/>
                <wp:effectExtent b="0" l="0" r="0" t="0"/>
                <wp:wrapSquare wrapText="bothSides" distB="0" distT="0" distL="0" distR="0"/>
                <wp:docPr id="2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537376" cy="1323975"/>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90"/>
          <w:tab w:val="center" w:pos="4677"/>
        </w:tabs>
        <w:spacing w:after="0" w:before="4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t xml:space="preserve">DECLARACIONES RESPONSABLES</w:t>
        <w:br w:type="textWrapping"/>
      </w:r>
    </w:p>
    <w:p w:rsidR="00000000" w:rsidDel="00000000" w:rsidP="00000000" w:rsidRDefault="00000000" w:rsidRPr="00000000" w14:paraId="00000009">
      <w:pPr>
        <w:widowControl w:val="1"/>
        <w:pBdr>
          <w:bottom w:color="000000" w:space="1" w:sz="4" w:val="single"/>
        </w:pBd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DATOS DE LA PERSONA QUE DECLARA y CERTIFICA:</w:t>
      </w:r>
    </w:p>
    <w:p w:rsidR="00000000" w:rsidDel="00000000" w:rsidP="00000000" w:rsidRDefault="00000000" w:rsidRPr="00000000" w14:paraId="0000000A">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Nombre y apellidos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DNI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Entidad de la que es representante legal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D">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NIF de la entidad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E">
      <w:pPr>
        <w:widowControl w:val="1"/>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c00000" w:val="clear"/>
        <w:spacing w:after="0" w:before="240" w:line="240" w:lineRule="auto"/>
        <w:ind w:left="113" w:right="284" w:hanging="11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DECLARACIÓN JURADA DEL CUMPLIMIENTO DE LAS CONDICIONES DE PARTICIPACIÓN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57" w:right="284" w:hanging="357"/>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soy conocedor/a de las bases reguladoras de la convocatoria, aceptando íntegramente su contenido. Asimismo, declaro que los datos indicados en el formulario de identificación de empresa son veraces y responden a la realidad de la empresa y que ésta cumple con los requerimientos en las mismas señalados.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57" w:right="284" w:hanging="357"/>
        <w:jc w:val="both"/>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 empresa a la que represento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se encuentra incursa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ninguna de las prohibiciones a que hace referencia el artículo 13 de la Ley 38/2003, de 17 de noviembre, General de Subvenciones, o normativa aplicable en la materia propia de la Comunidad Autónoma correspondiente.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57" w:right="284" w:hanging="357"/>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 empresa está dada de alta en el Censo del IAE en el epígrafe nº</w:t>
      </w:r>
      <w:r w:rsidDel="00000000" w:rsidR="00000000" w:rsidRPr="00000000">
        <w:rPr>
          <w:rFonts w:ascii="Calibri" w:cs="Calibri" w:eastAsia="Calibri" w:hAnsi="Calibri"/>
          <w:b w:val="0"/>
          <w:i w:val="0"/>
          <w:smallCaps w:val="0"/>
          <w:strike w:val="0"/>
          <w:color w:val="000000"/>
          <w:sz w:val="22"/>
          <w:szCs w:val="22"/>
          <w:u w:val="none"/>
          <w:shd w:fill="f2f2f2"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 el momento de presentación de la solicitud,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cualquier caso, la Cámara podrá exigir el Certificado de Actividades Económicas que acredite este extremo. </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357" w:right="284" w:hanging="357"/>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cumple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 de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según lo dispuesto en el Reglamento (UE) Nº 1407/2013, de la Comisión Europea, relativo a la aplicación de los artículos 107 y 108 del Tratado UE (la ayuda total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concedida a una única empresa no será superior a 200.000 euros o 100.000 euros en el caso de las empresas que operen en el sector transporte por carretera, durante cualquier período de tres ejercicios fiscales, en concreto, declaro:</w:t>
      </w:r>
    </w:p>
    <w:tbl>
      <w:tblPr>
        <w:tblStyle w:val="Table1"/>
        <w:tblW w:w="8788.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7796"/>
        <w:tblGridChange w:id="0">
          <w:tblGrid>
            <w:gridCol w:w="992"/>
            <w:gridCol w:w="7796"/>
          </w:tblGrid>
        </w:tblGridChange>
      </w:tblGrid>
      <w:tr>
        <w:trPr>
          <w:trHeight w:val="445" w:hRule="atLeast"/>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5">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t>
            </w:r>
            <w:r w:rsidDel="00000000" w:rsidR="00000000" w:rsidRPr="00000000">
              <w:rPr>
                <w:rFonts w:ascii="Calibri" w:cs="Calibri" w:eastAsia="Calibri" w:hAnsi="Calibri"/>
                <w:sz w:val="22"/>
                <w:szCs w:val="22"/>
                <w:rtl w:val="0"/>
              </w:rPr>
              <w:t xml:space="preserve"> haber recibido </w:t>
            </w:r>
            <w:r w:rsidDel="00000000" w:rsidR="00000000" w:rsidRPr="00000000">
              <w:rPr>
                <w:rFonts w:ascii="Calibri" w:cs="Calibri" w:eastAsia="Calibri" w:hAnsi="Calibri"/>
                <w:b w:val="1"/>
                <w:i w:val="1"/>
                <w:sz w:val="22"/>
                <w:szCs w:val="22"/>
                <w:rtl w:val="0"/>
              </w:rPr>
              <w:t xml:space="preserve">ayudas de minimis</w:t>
            </w:r>
            <w:r w:rsidDel="00000000" w:rsidR="00000000" w:rsidRPr="00000000">
              <w:rPr>
                <w:rFonts w:ascii="Calibri" w:cs="Calibri" w:eastAsia="Calibri" w:hAnsi="Calibri"/>
                <w:sz w:val="22"/>
                <w:szCs w:val="22"/>
                <w:rtl w:val="0"/>
              </w:rPr>
              <w:t xml:space="preserve"> en los tres últimos años.</w:t>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7">
            <w:pPr>
              <w:widowControl w:val="1"/>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SÍ</w:t>
            </w:r>
            <w:r w:rsidDel="00000000" w:rsidR="00000000" w:rsidRPr="00000000">
              <w:rPr>
                <w:rFonts w:ascii="Calibri" w:cs="Calibri" w:eastAsia="Calibri" w:hAnsi="Calibri"/>
                <w:sz w:val="22"/>
                <w:szCs w:val="22"/>
                <w:rtl w:val="0"/>
              </w:rPr>
              <w:t xml:space="preserve"> Haber recibido las siguientes </w:t>
            </w:r>
            <w:r w:rsidDel="00000000" w:rsidR="00000000" w:rsidRPr="00000000">
              <w:rPr>
                <w:rFonts w:ascii="Calibri" w:cs="Calibri" w:eastAsia="Calibri" w:hAnsi="Calibri"/>
                <w:i w:val="1"/>
                <w:sz w:val="22"/>
                <w:szCs w:val="22"/>
                <w:rtl w:val="0"/>
              </w:rPr>
              <w:t xml:space="preserve">ayudas de minimis</w:t>
            </w:r>
            <w:r w:rsidDel="00000000" w:rsidR="00000000" w:rsidRPr="00000000">
              <w:rPr>
                <w:rFonts w:ascii="Calibri" w:cs="Calibri" w:eastAsia="Calibri" w:hAnsi="Calibri"/>
                <w:sz w:val="22"/>
                <w:szCs w:val="22"/>
                <w:rtl w:val="0"/>
              </w:rPr>
              <w:t xml:space="preserve"> en los tres últimos años</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tl w:val="0"/>
        </w:rPr>
      </w:r>
    </w:p>
    <w:tbl>
      <w:tblPr>
        <w:tblStyle w:val="Table2"/>
        <w:tblW w:w="87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5"/>
        <w:gridCol w:w="1131"/>
        <w:gridCol w:w="1848"/>
        <w:gridCol w:w="1449"/>
        <w:gridCol w:w="2241"/>
        <w:tblGridChange w:id="0">
          <w:tblGrid>
            <w:gridCol w:w="2125"/>
            <w:gridCol w:w="1131"/>
            <w:gridCol w:w="1848"/>
            <w:gridCol w:w="1449"/>
            <w:gridCol w:w="2241"/>
          </w:tblGrid>
        </w:tblGridChange>
      </w:tblGrid>
      <w:tr>
        <w:trPr>
          <w:trHeight w:val="437" w:hRule="atLeast"/>
        </w:trPr>
        <w:tc>
          <w:tcPr>
            <w:shd w:fill="auto" w:val="clear"/>
            <w:vAlign w:val="center"/>
          </w:tcPr>
          <w:p w:rsidR="00000000" w:rsidDel="00000000" w:rsidP="00000000" w:rsidRDefault="00000000" w:rsidRPr="00000000" w14:paraId="0000001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ORGANISMO CONCEDENTE</w:t>
            </w:r>
          </w:p>
        </w:tc>
        <w:tc>
          <w:tcPr>
            <w:vAlign w:val="center"/>
          </w:tcPr>
          <w:p w:rsidR="00000000" w:rsidDel="00000000" w:rsidP="00000000" w:rsidRDefault="00000000" w:rsidRPr="00000000" w14:paraId="0000001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ANUALIDAD</w:t>
            </w:r>
          </w:p>
        </w:tc>
        <w:tc>
          <w:tcPr>
            <w:vAlign w:val="center"/>
          </w:tcPr>
          <w:p w:rsidR="00000000" w:rsidDel="00000000" w:rsidP="00000000" w:rsidRDefault="00000000" w:rsidRPr="00000000" w14:paraId="0000001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PRESUPUESTO FINANCIABLE</w:t>
            </w:r>
          </w:p>
        </w:tc>
        <w:tc>
          <w:tcPr>
            <w:shd w:fill="auto" w:val="clear"/>
            <w:vAlign w:val="center"/>
          </w:tcPr>
          <w:p w:rsidR="00000000" w:rsidDel="00000000" w:rsidP="00000000" w:rsidRDefault="00000000" w:rsidRPr="00000000" w14:paraId="0000001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IMPORTE DE LA AYUDA</w:t>
            </w:r>
          </w:p>
        </w:tc>
        <w:tc>
          <w:tcPr>
            <w:shd w:fill="auto" w:val="clear"/>
            <w:vAlign w:val="center"/>
          </w:tcPr>
          <w:p w:rsidR="00000000" w:rsidDel="00000000" w:rsidP="00000000" w:rsidRDefault="00000000" w:rsidRPr="00000000" w14:paraId="0000001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de la acción cofinanciada</w:t>
            </w:r>
          </w:p>
        </w:tc>
      </w:tr>
      <w:tr>
        <w:tc>
          <w:tcPr>
            <w:shd w:fill="auto" w:val="clear"/>
            <w:vAlign w:val="center"/>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jc w:val="cente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shd w:fill="auto" w:val="clear"/>
            <w:vAlign w:val="center"/>
          </w:tcPr>
          <w:p w:rsidR="00000000" w:rsidDel="00000000" w:rsidP="00000000" w:rsidRDefault="00000000" w:rsidRPr="00000000" w14:paraId="00000021">
            <w:pPr>
              <w:rPr/>
            </w:pPr>
            <w:r w:rsidDel="00000000" w:rsidR="00000000" w:rsidRPr="00000000">
              <w:rPr>
                <w:rtl w:val="0"/>
              </w:rPr>
            </w:r>
          </w:p>
        </w:tc>
        <w:tc>
          <w:tcPr>
            <w:shd w:fill="auto" w:val="clear"/>
            <w:vAlign w:val="center"/>
          </w:tcPr>
          <w:p w:rsidR="00000000" w:rsidDel="00000000" w:rsidP="00000000" w:rsidRDefault="00000000" w:rsidRPr="00000000" w14:paraId="00000022">
            <w:pPr>
              <w:rPr/>
            </w:pPr>
            <w:r w:rsidDel="00000000" w:rsidR="00000000" w:rsidRPr="00000000">
              <w:rPr>
                <w:rtl w:val="0"/>
              </w:rPr>
            </w:r>
          </w:p>
        </w:tc>
      </w:tr>
      <w:tr>
        <w:tc>
          <w:tcPr>
            <w:shd w:fill="auto" w:val="clear"/>
            <w:vAlign w:val="center"/>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jc w:val="cente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shd w:fill="auto" w:val="clear"/>
            <w:vAlign w:val="center"/>
          </w:tcPr>
          <w:p w:rsidR="00000000" w:rsidDel="00000000" w:rsidP="00000000" w:rsidRDefault="00000000" w:rsidRPr="00000000" w14:paraId="00000026">
            <w:pPr>
              <w:rPr/>
            </w:pPr>
            <w:r w:rsidDel="00000000" w:rsidR="00000000" w:rsidRPr="00000000">
              <w:rPr>
                <w:rtl w:val="0"/>
              </w:rPr>
            </w:r>
          </w:p>
        </w:tc>
        <w:tc>
          <w:tcPr>
            <w:shd w:fill="auto" w:val="clear"/>
            <w:vAlign w:val="center"/>
          </w:tcPr>
          <w:p w:rsidR="00000000" w:rsidDel="00000000" w:rsidP="00000000" w:rsidRDefault="00000000" w:rsidRPr="00000000" w14:paraId="00000027">
            <w:pPr>
              <w:rPr/>
            </w:pPr>
            <w:r w:rsidDel="00000000" w:rsidR="00000000" w:rsidRPr="00000000">
              <w:rPr>
                <w:rtl w:val="0"/>
              </w:rPr>
            </w:r>
          </w:p>
        </w:tc>
      </w:tr>
      <w:tr>
        <w:tc>
          <w:tcPr>
            <w:shd w:fill="auto" w:val="clear"/>
            <w:vAlign w:val="center"/>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shd w:fill="auto" w:val="clear"/>
            <w:vAlign w:val="center"/>
          </w:tcPr>
          <w:p w:rsidR="00000000" w:rsidDel="00000000" w:rsidP="00000000" w:rsidRDefault="00000000" w:rsidRPr="00000000" w14:paraId="0000002B">
            <w:pPr>
              <w:rPr/>
            </w:pPr>
            <w:r w:rsidDel="00000000" w:rsidR="00000000" w:rsidRPr="00000000">
              <w:rPr>
                <w:rtl w:val="0"/>
              </w:rPr>
            </w:r>
          </w:p>
        </w:tc>
        <w:tc>
          <w:tcPr>
            <w:shd w:fill="auto" w:val="clear"/>
            <w:vAlign w:val="center"/>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d9d9d9"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que se produzca cualquier alteración de la información proporcionada en relación con las ayudas recibidas, el beneficiario se compromete a </w:t>
      </w:r>
      <w:r w:rsidDel="00000000" w:rsidR="00000000" w:rsidRPr="00000000">
        <w:rPr>
          <w:rFonts w:ascii="Calibri" w:cs="Calibri" w:eastAsia="Calibri" w:hAnsi="Calibri"/>
          <w:sz w:val="22"/>
          <w:szCs w:val="22"/>
          <w:rtl w:val="0"/>
        </w:rPr>
        <w:t xml:space="preserve">suministrarles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la entidad concedente de la presente ayuda.</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c00000" w:val="clear"/>
        <w:spacing w:after="0" w:before="240" w:line="240" w:lineRule="auto"/>
        <w:ind w:left="113" w:right="284" w:hanging="11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DECLARACIÓN JURADA DE AYUDAS RECIBIDAS PARA LA OPERACIÓN DE REFERENCIA</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las operaciones que sean financiadas en el marco del Programa Competitividad Turística:</w:t>
        <w:br w:type="textWrapping"/>
      </w:r>
      <w:r w:rsidDel="00000000" w:rsidR="00000000" w:rsidRPr="00000000">
        <w:rPr>
          <w:rtl w:val="0"/>
        </w:rPr>
      </w:r>
    </w:p>
    <w:tbl>
      <w:tblPr>
        <w:tblStyle w:val="Table3"/>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072"/>
        <w:tblGridChange w:id="0">
          <w:tblGrid>
            <w:gridCol w:w="988"/>
            <w:gridCol w:w="8072"/>
          </w:tblGrid>
        </w:tblGridChange>
      </w:tblGrid>
      <w:tr>
        <w:trPr>
          <w:trHeight w:val="329" w:hRule="atLeast"/>
        </w:trPr>
        <w:tc>
          <w:tcPr>
            <w:tcBorders>
              <w:right w:color="000000"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31">
            <w:pPr>
              <w:widowControl w:val="1"/>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t>
            </w:r>
            <w:r w:rsidDel="00000000" w:rsidR="00000000" w:rsidRPr="00000000">
              <w:rPr>
                <w:rFonts w:ascii="Calibri" w:cs="Calibri" w:eastAsia="Calibri" w:hAnsi="Calibri"/>
                <w:sz w:val="22"/>
                <w:szCs w:val="22"/>
                <w:rtl w:val="0"/>
              </w:rPr>
              <w:t xml:space="preserve"> han recibido otras ayudas complementarias procedentes de los fondos comunitarios o nacionales públicos o privados</w:t>
            </w:r>
          </w:p>
        </w:tc>
      </w:tr>
      <w:tr>
        <w:trPr>
          <w:trHeight w:val="369" w:hRule="atLeast"/>
        </w:trPr>
        <w:tc>
          <w:tcPr>
            <w:tcBorders>
              <w:right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33">
            <w:pPr>
              <w:widowControl w:val="1"/>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SÍ</w:t>
            </w:r>
            <w:r w:rsidDel="00000000" w:rsidR="00000000" w:rsidRPr="00000000">
              <w:rPr>
                <w:rFonts w:ascii="Calibri" w:cs="Calibri" w:eastAsia="Calibri" w:hAnsi="Calibri"/>
                <w:sz w:val="22"/>
                <w:szCs w:val="22"/>
                <w:rtl w:val="0"/>
              </w:rPr>
              <w:t xml:space="preserve"> ha recibido las siguientes ayudas complementarias:</w:t>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9"/>
        <w:gridCol w:w="1472"/>
        <w:gridCol w:w="1559"/>
        <w:gridCol w:w="1843"/>
        <w:gridCol w:w="1984"/>
        <w:tblGridChange w:id="0">
          <w:tblGrid>
            <w:gridCol w:w="2209"/>
            <w:gridCol w:w="1472"/>
            <w:gridCol w:w="1559"/>
            <w:gridCol w:w="1843"/>
            <w:gridCol w:w="1984"/>
          </w:tblGrid>
        </w:tblGridChange>
      </w:tblGrid>
      <w:tr>
        <w:trPr>
          <w:trHeight w:val="802" w:hRule="atLeast"/>
        </w:trPr>
        <w:tc>
          <w:tcPr>
            <w:shd w:fill="auto" w:val="clear"/>
            <w:vAlign w:val="center"/>
          </w:tcPr>
          <w:p w:rsidR="00000000" w:rsidDel="00000000" w:rsidP="00000000" w:rsidRDefault="00000000" w:rsidRPr="00000000" w14:paraId="0000003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ORGANISMO CONCEDENTE</w:t>
            </w:r>
          </w:p>
        </w:tc>
        <w:tc>
          <w:tcPr>
            <w:vAlign w:val="center"/>
          </w:tcPr>
          <w:p w:rsidR="00000000" w:rsidDel="00000000" w:rsidP="00000000" w:rsidRDefault="00000000" w:rsidRPr="00000000" w14:paraId="0000003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ANUALIDAD</w:t>
            </w:r>
          </w:p>
        </w:tc>
        <w:tc>
          <w:tcPr>
            <w:vAlign w:val="center"/>
          </w:tcPr>
          <w:p w:rsidR="00000000" w:rsidDel="00000000" w:rsidP="00000000" w:rsidRDefault="00000000" w:rsidRPr="00000000" w14:paraId="0000003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PRESUPUESTO FINANCIABLE</w:t>
            </w:r>
          </w:p>
        </w:tc>
        <w:tc>
          <w:tcPr>
            <w:shd w:fill="auto" w:val="clear"/>
            <w:vAlign w:val="center"/>
          </w:tcPr>
          <w:p w:rsidR="00000000" w:rsidDel="00000000" w:rsidP="00000000" w:rsidRDefault="00000000" w:rsidRPr="00000000" w14:paraId="0000003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IMPORTE DE LA AYUDA</w:t>
            </w:r>
          </w:p>
        </w:tc>
        <w:tc>
          <w:tcPr>
            <w:shd w:fill="auto" w:val="clear"/>
            <w:vAlign w:val="center"/>
          </w:tcPr>
          <w:p w:rsidR="00000000" w:rsidDel="00000000" w:rsidP="00000000" w:rsidRDefault="00000000" w:rsidRPr="00000000" w14:paraId="0000003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de la acción cofinanciada</w:t>
            </w:r>
          </w:p>
        </w:tc>
      </w:tr>
      <w:tr>
        <w:tc>
          <w:tcPr>
            <w:shd w:fill="auto" w:val="clear"/>
            <w:vAlign w:val="center"/>
          </w:tcPr>
          <w:p w:rsidR="00000000" w:rsidDel="00000000" w:rsidP="00000000" w:rsidRDefault="00000000" w:rsidRPr="00000000" w14:paraId="0000003A">
            <w:pPr>
              <w:rPr>
                <w:sz w:val="22"/>
                <w:szCs w:val="22"/>
              </w:rPr>
            </w:pPr>
            <w:r w:rsidDel="00000000" w:rsidR="00000000" w:rsidRPr="00000000">
              <w:rPr>
                <w:rtl w:val="0"/>
              </w:rPr>
            </w:r>
          </w:p>
        </w:tc>
        <w:tc>
          <w:tcPr/>
          <w:p w:rsidR="00000000" w:rsidDel="00000000" w:rsidP="00000000" w:rsidRDefault="00000000" w:rsidRPr="00000000" w14:paraId="0000003B">
            <w:pPr>
              <w:rPr>
                <w:sz w:val="22"/>
                <w:szCs w:val="22"/>
              </w:rPr>
            </w:pPr>
            <w:r w:rsidDel="00000000" w:rsidR="00000000" w:rsidRPr="00000000">
              <w:rPr>
                <w:rtl w:val="0"/>
              </w:rPr>
            </w:r>
          </w:p>
        </w:tc>
        <w:tc>
          <w:tcPr/>
          <w:p w:rsidR="00000000" w:rsidDel="00000000" w:rsidP="00000000" w:rsidRDefault="00000000" w:rsidRPr="00000000" w14:paraId="0000003C">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D">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E">
            <w:pPr>
              <w:rPr>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3F">
            <w:pPr>
              <w:rPr>
                <w:sz w:val="22"/>
                <w:szCs w:val="22"/>
              </w:rPr>
            </w:pPr>
            <w:r w:rsidDel="00000000" w:rsidR="00000000" w:rsidRPr="00000000">
              <w:rPr>
                <w:rtl w:val="0"/>
              </w:rPr>
            </w:r>
          </w:p>
        </w:tc>
        <w:tc>
          <w:tcPr/>
          <w:p w:rsidR="00000000" w:rsidDel="00000000" w:rsidP="00000000" w:rsidRDefault="00000000" w:rsidRPr="00000000" w14:paraId="00000040">
            <w:pPr>
              <w:rPr>
                <w:sz w:val="22"/>
                <w:szCs w:val="22"/>
              </w:rPr>
            </w:pPr>
            <w:r w:rsidDel="00000000" w:rsidR="00000000" w:rsidRPr="00000000">
              <w:rPr>
                <w:rtl w:val="0"/>
              </w:rPr>
            </w:r>
          </w:p>
        </w:tc>
        <w:tc>
          <w:tcPr/>
          <w:p w:rsidR="00000000" w:rsidDel="00000000" w:rsidP="00000000" w:rsidRDefault="00000000" w:rsidRPr="00000000" w14:paraId="00000041">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2">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3">
            <w:pPr>
              <w:rPr>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44">
            <w:pPr>
              <w:rPr>
                <w:sz w:val="22"/>
                <w:szCs w:val="22"/>
              </w:rPr>
            </w:pPr>
            <w:r w:rsidDel="00000000" w:rsidR="00000000" w:rsidRPr="00000000">
              <w:rPr>
                <w:rtl w:val="0"/>
              </w:rPr>
            </w:r>
          </w:p>
        </w:tc>
        <w:tc>
          <w:tcPr/>
          <w:p w:rsidR="00000000" w:rsidDel="00000000" w:rsidP="00000000" w:rsidRDefault="00000000" w:rsidRPr="00000000" w14:paraId="00000045">
            <w:pPr>
              <w:rPr>
                <w:sz w:val="22"/>
                <w:szCs w:val="22"/>
              </w:rPr>
            </w:pPr>
            <w:r w:rsidDel="00000000" w:rsidR="00000000" w:rsidRPr="00000000">
              <w:rPr>
                <w:rtl w:val="0"/>
              </w:rPr>
            </w:r>
          </w:p>
        </w:tc>
        <w:tc>
          <w:tcPr/>
          <w:p w:rsidR="00000000" w:rsidDel="00000000" w:rsidP="00000000" w:rsidRDefault="00000000" w:rsidRPr="00000000" w14:paraId="00000046">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7">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8">
            <w:pPr>
              <w:rPr>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49">
            <w:pPr>
              <w:rPr>
                <w:sz w:val="22"/>
                <w:szCs w:val="22"/>
              </w:rPr>
            </w:pPr>
            <w:r w:rsidDel="00000000" w:rsidR="00000000" w:rsidRPr="00000000">
              <w:rPr>
                <w:rtl w:val="0"/>
              </w:rPr>
            </w:r>
          </w:p>
        </w:tc>
        <w:tc>
          <w:tcPr/>
          <w:p w:rsidR="00000000" w:rsidDel="00000000" w:rsidP="00000000" w:rsidRDefault="00000000" w:rsidRPr="00000000" w14:paraId="0000004A">
            <w:pPr>
              <w:rPr>
                <w:sz w:val="22"/>
                <w:szCs w:val="22"/>
              </w:rPr>
            </w:pPr>
            <w:r w:rsidDel="00000000" w:rsidR="00000000" w:rsidRPr="00000000">
              <w:rPr>
                <w:rtl w:val="0"/>
              </w:rPr>
            </w:r>
          </w:p>
        </w:tc>
        <w:tc>
          <w:tcPr/>
          <w:p w:rsidR="00000000" w:rsidDel="00000000" w:rsidP="00000000" w:rsidRDefault="00000000" w:rsidRPr="00000000" w14:paraId="0000004B">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C">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D">
            <w:pPr>
              <w:rPr>
                <w:sz w:val="22"/>
                <w:szCs w:val="22"/>
              </w:rPr>
            </w:pP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gastos que sean financiados por FEDER en el marco del Programa de Competitividad Turística NO han generado ingresos para dicha empresa.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d9d9d9"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que se produzca cualquier alteración de la información proporcionada en relación con las ayudas recibidas, el beneficiario se compromete a suministrársela a la entidad concedente de la presente ayuda.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c00000" w:val="clear"/>
        <w:spacing w:after="0" w:before="240" w:line="240" w:lineRule="auto"/>
        <w:ind w:left="113" w:right="284" w:hanging="11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CONDICIÓN DE PYME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soy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trabajador autónomo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que la empresa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(indicar nombre y CIF de la empresa)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la que represento es una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PYME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w:t>
        </w:r>
      </w:hyperlink>
      <w:hyperlink r:id="rId11">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ttp://www.boe.es/doue/2014/187/L00001-00078.pdf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1"/>
          <w:i w:val="1"/>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c00000"/>
          <w:sz w:val="22"/>
          <w:szCs w:val="22"/>
          <w:u w:val="none"/>
          <w:shd w:fill="auto" w:val="clear"/>
          <w:vertAlign w:val="baseline"/>
          <w:rtl w:val="0"/>
        </w:rPr>
        <w:t xml:space="preserve">Ver instrucciones última página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este sentido, atendiendo a su tipología, la empresa a la que represento se encuadra en uno de los siguientes supuestos: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345.0" w:type="dxa"/>
        <w:jc w:val="left"/>
        <w:tblInd w:w="0.0" w:type="dxa"/>
        <w:tblLayout w:type="fixed"/>
        <w:tblLook w:val="0400"/>
      </w:tblPr>
      <w:tblGrid>
        <w:gridCol w:w="4569"/>
        <w:gridCol w:w="1592"/>
        <w:gridCol w:w="1592"/>
        <w:gridCol w:w="1592"/>
        <w:tblGridChange w:id="0">
          <w:tblGrid>
            <w:gridCol w:w="4569"/>
            <w:gridCol w:w="1592"/>
            <w:gridCol w:w="1592"/>
            <w:gridCol w:w="1592"/>
          </w:tblGrid>
        </w:tblGridChange>
      </w:tblGrid>
      <w:tr>
        <w:trPr>
          <w:trHeight w:val="399" w:hRule="atLeast"/>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56">
            <w:pPr>
              <w:jc w:val="center"/>
              <w:rPr>
                <w:color w:val="0563c1"/>
                <w:u w:val="single"/>
              </w:rPr>
            </w:pPr>
            <w:r w:rsidDel="00000000" w:rsidR="00000000" w:rsidRPr="00000000">
              <w:rPr>
                <w:b w:val="1"/>
                <w:vertAlign w:val="superscript"/>
              </w:rPr>
              <w:footnoteReference w:customMarkFollows="0" w:id="1"/>
            </w:r>
            <w:r w:rsidDel="00000000" w:rsidR="00000000" w:rsidRPr="00000000">
              <w:rPr>
                <w:b w:val="1"/>
                <w:rtl w:val="0"/>
              </w:rPr>
              <w:t xml:space="preserve">Tipo de empresa</w:t>
            </w:r>
            <w:r w:rsidDel="00000000" w:rsidR="00000000" w:rsidRPr="00000000">
              <w:rPr>
                <w:u w:val="single"/>
                <w:vertAlign w:val="superscript"/>
              </w:rPr>
              <w:footnoteReference w:customMarkFollows="0" w:id="2"/>
            </w:r>
            <w:r w:rsidDel="00000000" w:rsidR="00000000" w:rsidRPr="00000000">
              <w:rPr>
                <w:rtl w:val="0"/>
              </w:rPr>
            </w:r>
          </w:p>
          <w:p w:rsidR="00000000" w:rsidDel="00000000" w:rsidP="00000000" w:rsidRDefault="00000000" w:rsidRPr="00000000" w14:paraId="00000057">
            <w:pPr>
              <w:jc w:val="center"/>
              <w:rPr>
                <w:i w:val="1"/>
                <w:color w:val="c00000"/>
              </w:rPr>
            </w:pPr>
            <w:r w:rsidDel="00000000" w:rsidR="00000000" w:rsidRPr="00000000">
              <w:rPr>
                <w:i w:val="1"/>
                <w:color w:val="c00000"/>
                <w:rtl w:val="0"/>
              </w:rPr>
              <w:t xml:space="preserve">Marcar la categoría que proceda (X)</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b w:val="1"/>
              </w:rPr>
            </w:pPr>
            <w:r w:rsidDel="00000000" w:rsidR="00000000" w:rsidRPr="00000000">
              <w:rPr>
                <w:b w:val="1"/>
                <w:rtl w:val="0"/>
              </w:rPr>
              <w:t xml:space="preserve">Autónoma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b w:val="1"/>
              </w:rPr>
            </w:pPr>
            <w:r w:rsidDel="00000000" w:rsidR="00000000" w:rsidRPr="00000000">
              <w:rPr>
                <w:b w:val="1"/>
                <w:rtl w:val="0"/>
              </w:rPr>
              <w:t xml:space="preserve">Asociada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b w:val="1"/>
              </w:rPr>
            </w:pPr>
            <w:r w:rsidDel="00000000" w:rsidR="00000000" w:rsidRPr="00000000">
              <w:rPr>
                <w:b w:val="1"/>
                <w:rtl w:val="0"/>
              </w:rPr>
              <w:t xml:space="preserve">Vinculada</w:t>
            </w:r>
          </w:p>
        </w:tc>
      </w:tr>
      <w:tr>
        <w:trPr>
          <w:trHeight w:val="111" w:hRule="atLeast"/>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05C">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fff2cc" w:val="clear"/>
            <w:vAlign w:val="bottom"/>
          </w:tcPr>
          <w:p w:rsidR="00000000" w:rsidDel="00000000" w:rsidP="00000000" w:rsidRDefault="00000000" w:rsidRPr="00000000" w14:paraId="0000005D">
            <w:pPr>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2cc" w:val="clear"/>
            <w:vAlign w:val="bottom"/>
          </w:tcPr>
          <w:p w:rsidR="00000000" w:rsidDel="00000000" w:rsidP="00000000" w:rsidRDefault="00000000" w:rsidRPr="00000000" w14:paraId="0000005E">
            <w:pPr>
              <w:jc w:val="left"/>
              <w:rPr>
                <w:sz w:val="18"/>
                <w:szCs w:val="18"/>
              </w:rPr>
            </w:pPr>
            <w:r w:rsidDel="00000000" w:rsidR="00000000" w:rsidRPr="00000000">
              <w:rPr>
                <w:sz w:val="18"/>
                <w:szCs w:val="18"/>
                <w:rtl w:val="0"/>
              </w:rPr>
              <w:t xml:space="preserve"> </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Tipo de Empresa. Definiciones art. 3 Anexo I de la Recomendación 2003/361/CE de la Comisión:</w:t>
            </w:r>
          </w:p>
        </w:tc>
      </w:tr>
      <w:tr>
        <w:trPr>
          <w:trHeight w:val="1540" w:hRule="atLeast"/>
        </w:trPr>
        <w:tc>
          <w:tcPr>
            <w:gridSpan w:val="4"/>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empresa es </w:t>
            </w:r>
            <w:r w:rsidDel="00000000" w:rsidR="00000000" w:rsidRPr="00000000">
              <w:rPr>
                <w:rFonts w:ascii="Calibri" w:cs="Calibri" w:eastAsia="Calibri" w:hAnsi="Calibri"/>
                <w:b w:val="1"/>
                <w:sz w:val="18"/>
                <w:szCs w:val="18"/>
                <w:rtl w:val="0"/>
              </w:rPr>
              <w:t xml:space="preserve">AUTÓNOMA</w:t>
            </w:r>
            <w:r w:rsidDel="00000000" w:rsidR="00000000" w:rsidRPr="00000000">
              <w:rPr>
                <w:rFonts w:ascii="Calibri" w:cs="Calibri" w:eastAsia="Calibri" w:hAnsi="Calibri"/>
                <w:sz w:val="18"/>
                <w:szCs w:val="18"/>
                <w:rtl w:val="0"/>
              </w:rPr>
              <w:t xml:space="preserve"> si: </w:t>
              <w:br w:type="textWrapping"/>
              <w:t xml:space="preserve">es totalmente independiente, es decir, no tiene participaciones en otras empresas y  ninguna empresa tiene participación en ella. </w:t>
              <w:br w:type="textWrapping"/>
            </w:r>
            <w:r w:rsidDel="00000000" w:rsidR="00000000" w:rsidRPr="00000000">
              <w:rPr>
                <w:rFonts w:ascii="Calibri" w:cs="Calibri" w:eastAsia="Calibri" w:hAnsi="Calibri"/>
                <w:sz w:val="18"/>
                <w:szCs w:val="18"/>
                <w:u w:val="single"/>
                <w:rtl w:val="0"/>
              </w:rPr>
              <w:t xml:space="preserve">O bien</w:t>
            </w:r>
            <w:r w:rsidDel="00000000" w:rsidR="00000000" w:rsidRPr="00000000">
              <w:rPr>
                <w:rFonts w:ascii="Calibri" w:cs="Calibri" w:eastAsia="Calibri" w:hAnsi="Calibri"/>
                <w:sz w:val="18"/>
                <w:szCs w:val="18"/>
                <w:rtl w:val="0"/>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br w:type="textWrapping"/>
            </w:r>
            <w:r w:rsidDel="00000000" w:rsidR="00000000" w:rsidRPr="00000000">
              <w:rPr>
                <w:rFonts w:ascii="Calibri" w:cs="Calibri" w:eastAsia="Calibri" w:hAnsi="Calibri"/>
                <w:sz w:val="18"/>
                <w:szCs w:val="18"/>
                <w:u w:val="single"/>
                <w:rtl w:val="0"/>
              </w:rPr>
              <w:t xml:space="preserve">O bien</w:t>
            </w:r>
            <w:r w:rsidDel="00000000" w:rsidR="00000000" w:rsidRPr="00000000">
              <w:rPr>
                <w:rFonts w:ascii="Calibri" w:cs="Calibri" w:eastAsia="Calibri" w:hAnsi="Calibri"/>
                <w:sz w:val="18"/>
                <w:szCs w:val="18"/>
                <w:rtl w:val="0"/>
              </w:rPr>
              <w:t xml:space="preserve">: si no está vinculada a otra empresa a través de una persona física en el sentido descrito más abajo respecto a las empresas vinculadas.</w:t>
            </w:r>
          </w:p>
        </w:tc>
      </w:tr>
      <w:tr>
        <w:trPr>
          <w:trHeight w:val="1028"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empresa tiene la consideración de </w:t>
            </w:r>
            <w:r w:rsidDel="00000000" w:rsidR="00000000" w:rsidRPr="00000000">
              <w:rPr>
                <w:rFonts w:ascii="Calibri" w:cs="Calibri" w:eastAsia="Calibri" w:hAnsi="Calibri"/>
                <w:b w:val="1"/>
                <w:sz w:val="18"/>
                <w:szCs w:val="18"/>
                <w:rtl w:val="0"/>
              </w:rPr>
              <w:t xml:space="preserve">ASOCIADA</w:t>
            </w:r>
            <w:r w:rsidDel="00000000" w:rsidR="00000000" w:rsidRPr="00000000">
              <w:rPr>
                <w:rFonts w:ascii="Calibri" w:cs="Calibri" w:eastAsia="Calibri" w:hAnsi="Calibri"/>
                <w:sz w:val="18"/>
                <w:szCs w:val="18"/>
                <w:rtl w:val="0"/>
              </w:rPr>
              <w:t xml:space="preserve"> si: </w:t>
              <w:br w:type="textWrapping"/>
              <w:t xml:space="preserve">posee una participación igual o superior al 25 % del capital o los derechos de voto de otra empresa, o si otra empresa posee una participación igual o superior al 25 % en ella; </w:t>
            </w:r>
            <w:r w:rsidDel="00000000" w:rsidR="00000000" w:rsidRPr="00000000">
              <w:rPr>
                <w:rFonts w:ascii="Calibri" w:cs="Calibri" w:eastAsia="Calibri" w:hAnsi="Calibri"/>
                <w:b w:val="1"/>
                <w:sz w:val="18"/>
                <w:szCs w:val="18"/>
                <w:u w:val="single"/>
                <w:rtl w:val="0"/>
              </w:rPr>
              <w:t xml:space="preserve">y</w:t>
            </w:r>
            <w:r w:rsidDel="00000000" w:rsidR="00000000" w:rsidRPr="00000000">
              <w:rPr>
                <w:rFonts w:ascii="Calibri" w:cs="Calibri" w:eastAsia="Calibri" w:hAnsi="Calibri"/>
                <w:sz w:val="18"/>
                <w:szCs w:val="18"/>
                <w:rtl w:val="0"/>
              </w:rPr>
              <w:br w:type="textWrapping"/>
              <w:t xml:space="preserve">la empresa no está vinculada a otra empresa (en el sentido descrito más abajo respecto a las empresas vinculadas). Esto significa, entre otras cosas, que los derechos de voto de la empresa en la otra empresa (y viceversa) no superan el 50 %.</w:t>
            </w:r>
          </w:p>
        </w:tc>
      </w:tr>
      <w:tr>
        <w:trPr>
          <w:trHeight w:val="192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Dos o más empresas se consideran </w:t>
            </w:r>
            <w:r w:rsidDel="00000000" w:rsidR="00000000" w:rsidRPr="00000000">
              <w:rPr>
                <w:rFonts w:ascii="Calibri" w:cs="Calibri" w:eastAsia="Calibri" w:hAnsi="Calibri"/>
                <w:b w:val="1"/>
                <w:sz w:val="18"/>
                <w:szCs w:val="18"/>
                <w:rtl w:val="0"/>
              </w:rPr>
              <w:t xml:space="preserve">VINCULADAS </w:t>
            </w:r>
            <w:r w:rsidDel="00000000" w:rsidR="00000000" w:rsidRPr="00000000">
              <w:rPr>
                <w:rFonts w:ascii="Calibri" w:cs="Calibri" w:eastAsia="Calibri" w:hAnsi="Calibri"/>
                <w:sz w:val="18"/>
                <w:szCs w:val="18"/>
                <w:rtl w:val="0"/>
              </w:rPr>
              <w:t xml:space="preserve">cuando presentan </w:t>
            </w:r>
            <w:r w:rsidDel="00000000" w:rsidR="00000000" w:rsidRPr="00000000">
              <w:rPr>
                <w:rFonts w:ascii="Calibri" w:cs="Calibri" w:eastAsia="Calibri" w:hAnsi="Calibri"/>
                <w:sz w:val="18"/>
                <w:szCs w:val="18"/>
                <w:u w:val="single"/>
                <w:rtl w:val="0"/>
              </w:rPr>
              <w:t xml:space="preserve">cualquiera de las relaciones siguientes</w:t>
            </w:r>
            <w:r w:rsidDel="00000000" w:rsidR="00000000" w:rsidRPr="00000000">
              <w:rPr>
                <w:rFonts w:ascii="Calibri" w:cs="Calibri" w:eastAsia="Calibri" w:hAnsi="Calibri"/>
                <w:sz w:val="18"/>
                <w:szCs w:val="18"/>
                <w:rtl w:val="0"/>
              </w:rPr>
              <w:t xml:space="preserve">:</w:t>
              <w:br w:type="textWrapping"/>
              <w:t xml:space="preserve">- una empresa posee la mayoría de los derechos de voto de los accionistas o socios de otra;</w:t>
              <w:br w:type="textWrapping"/>
              <w:t xml:space="preserve">- una empresa tiene derecho a nombrar o revocar a la mayoría de los miembros del órgano de administración, dirección o control de otra;</w:t>
              <w:br w:type="textWrapping"/>
              <w:t xml:space="preserve">- una empresa ejerce una influencia dominante sobre otra en virtud de un contrato entre ellas o una cláusula estatutaria de la segunda empresa;</w:t>
              <w:br w:type="textWrapping"/>
              <w:t xml:space="preserve">- una empresa puede ejercer, en virtud de un acuerdo, un control exclusivo sobre la mayoría de los derechos de voto de los accionistas o socios de otra</w:t>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atención al tipo de empresa y características de la empresa, procede declarar si se trata de una Mediana, Pequeña o Micro empresa:</w:t>
      </w:r>
    </w:p>
    <w:tbl>
      <w:tblPr>
        <w:tblStyle w:val="Table6"/>
        <w:tblW w:w="94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7"/>
        <w:gridCol w:w="731"/>
        <w:gridCol w:w="657"/>
        <w:gridCol w:w="1043"/>
        <w:tblGridChange w:id="0">
          <w:tblGrid>
            <w:gridCol w:w="7067"/>
            <w:gridCol w:w="731"/>
            <w:gridCol w:w="657"/>
            <w:gridCol w:w="1043"/>
          </w:tblGrid>
        </w:tblGridChange>
      </w:tblGrid>
      <w:tr>
        <w:trPr>
          <w:trHeight w:val="634" w:hRule="atLeast"/>
        </w:trPr>
        <w:tc>
          <w:tcPr/>
          <w:p w:rsidR="00000000" w:rsidDel="00000000" w:rsidP="00000000" w:rsidRDefault="00000000" w:rsidRPr="00000000" w14:paraId="0000007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Para calcular los efectivos, el volumen de negocio anual, el balance general anual y el período de referencia de los mismos hay que tener en cuenta:</w:t>
            </w:r>
          </w:p>
        </w:tc>
        <w:tc>
          <w:tcPr>
            <w:vAlign w:val="center"/>
          </w:tcPr>
          <w:p w:rsidR="00000000" w:rsidDel="00000000" w:rsidP="00000000" w:rsidRDefault="00000000" w:rsidRPr="00000000" w14:paraId="0000007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SI</w:t>
            </w:r>
          </w:p>
        </w:tc>
        <w:tc>
          <w:tcPr>
            <w:vAlign w:val="center"/>
          </w:tcPr>
          <w:p w:rsidR="00000000" w:rsidDel="00000000" w:rsidP="00000000" w:rsidRDefault="00000000" w:rsidRPr="00000000" w14:paraId="0000007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vAlign w:val="center"/>
          </w:tcPr>
          <w:p w:rsidR="00000000" w:rsidDel="00000000" w:rsidP="00000000" w:rsidRDefault="00000000" w:rsidRPr="00000000" w14:paraId="0000007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 procede</w:t>
            </w:r>
          </w:p>
        </w:tc>
      </w:tr>
      <w:tr>
        <w:trPr>
          <w:trHeight w:val="1864" w:hRule="atLeast"/>
        </w:trPr>
        <w:tc>
          <w:tcPr/>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rtl w:val="0"/>
              </w:rPr>
              <w:t xml:space="preserve">Los datos seleccionados para el cálculo del personal y los importes financieros (</w:t>
            </w:r>
            <w:r w:rsidDel="00000000" w:rsidR="00000000" w:rsidRPr="00000000">
              <w:rPr>
                <w:rFonts w:ascii="Calibri" w:cs="Calibri" w:eastAsia="Calibri" w:hAnsi="Calibri"/>
                <w:b w:val="1"/>
                <w:rtl w:val="0"/>
              </w:rPr>
              <w:t xml:space="preserve">el volumen de negocio anual</w:t>
            </w:r>
            <w:r w:rsidDel="00000000" w:rsidR="00000000" w:rsidRPr="00000000">
              <w:rPr>
                <w:rFonts w:ascii="Calibri" w:cs="Calibri" w:eastAsia="Calibri" w:hAnsi="Calibri"/>
                <w:b w:val="1"/>
                <w:vertAlign w:val="superscript"/>
              </w:rPr>
              <w:footnoteReference w:customMarkFollows="0" w:id="3"/>
            </w:r>
            <w:r w:rsidDel="00000000" w:rsidR="00000000" w:rsidRPr="00000000">
              <w:rPr>
                <w:rFonts w:ascii="Calibri" w:cs="Calibri" w:eastAsia="Calibri" w:hAnsi="Calibri"/>
                <w:b w:val="1"/>
                <w:rtl w:val="0"/>
              </w:rPr>
              <w:t xml:space="preserve"> y  el balance general anual</w:t>
            </w:r>
            <w:r w:rsidDel="00000000" w:rsidR="00000000" w:rsidRPr="00000000">
              <w:rPr>
                <w:rFonts w:ascii="Calibri" w:cs="Calibri" w:eastAsia="Calibri" w:hAnsi="Calibri"/>
                <w:b w:val="1"/>
                <w:vertAlign w:val="superscript"/>
              </w:rPr>
              <w:footnoteReference w:customMarkFollows="0" w:id="4"/>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serán los correspondientes al último ejercicio contable cerrado y se calcularán sobre una base anual. Se tendrán en cuenta a partir de la fecha en la que se cierren las cuentas. El total de volumen de negocios se calculará sin el impuesto sobre el valor añadido (IVA) ni tributos indirectos (art. 4.1 Anexo I de la Recomendación 2003/361/CE de la Comisión).</w:t>
            </w:r>
          </w:p>
          <w:p w:rsidR="00000000" w:rsidDel="00000000" w:rsidP="00000000" w:rsidRDefault="00000000" w:rsidRPr="00000000" w14:paraId="00000075">
            <w:pPr>
              <w:spacing w:line="240" w:lineRule="auto"/>
              <w:rPr>
                <w:rFonts w:ascii="Calibri" w:cs="Calibri" w:eastAsia="Calibri" w:hAnsi="Calibri"/>
                <w:b w:val="1"/>
              </w:rPr>
            </w:pPr>
            <w:r w:rsidDel="00000000" w:rsidR="00000000" w:rsidRPr="00000000">
              <w:rPr>
                <w:rFonts w:ascii="Calibri" w:cs="Calibri" w:eastAsia="Calibri" w:hAnsi="Calibri"/>
                <w:b w:val="1"/>
                <w:color w:val="c00000"/>
                <w:rtl w:val="0"/>
              </w:rPr>
              <w:t xml:space="preserve">¿Se han calculado los efectivos e importes financieros conforme se indica en el párrafo anterior?</w:t>
            </w:r>
            <w:r w:rsidDel="00000000" w:rsidR="00000000" w:rsidRPr="00000000">
              <w:rPr>
                <w:rtl w:val="0"/>
              </w:rPr>
            </w:r>
          </w:p>
        </w:tc>
        <w:tc>
          <w:tcPr/>
          <w:p w:rsidR="00000000" w:rsidDel="00000000" w:rsidP="00000000" w:rsidRDefault="00000000" w:rsidRPr="00000000" w14:paraId="00000076">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7">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8">
            <w:pPr>
              <w:spacing w:line="240" w:lineRule="auto"/>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rtl w:val="0"/>
              </w:rPr>
              <w:t xml:space="preserve">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rsidR="00000000" w:rsidDel="00000000" w:rsidP="00000000" w:rsidRDefault="00000000" w:rsidRPr="00000000" w14:paraId="0000007A">
            <w:pPr>
              <w:spacing w:line="240" w:lineRule="auto"/>
              <w:rPr>
                <w:rFonts w:ascii="Calibri" w:cs="Calibri" w:eastAsia="Calibri" w:hAnsi="Calibri"/>
                <w:b w:val="1"/>
              </w:rPr>
            </w:pPr>
            <w:r w:rsidDel="00000000" w:rsidR="00000000" w:rsidRPr="00000000">
              <w:rPr>
                <w:rFonts w:ascii="Calibri" w:cs="Calibri" w:eastAsia="Calibri" w:hAnsi="Calibri"/>
                <w:b w:val="1"/>
                <w:color w:val="c00000"/>
                <w:rtl w:val="0"/>
              </w:rPr>
              <w:t xml:space="preserve">¿Se han superado los límites establecidos durante dos ejercicios?</w:t>
            </w:r>
            <w:r w:rsidDel="00000000" w:rsidR="00000000" w:rsidRPr="00000000">
              <w:rPr>
                <w:rtl w:val="0"/>
              </w:rPr>
            </w:r>
          </w:p>
        </w:tc>
        <w:tc>
          <w:tcPr/>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Fonts w:ascii="Calibri" w:cs="Calibri" w:eastAsia="Calibri" w:hAnsi="Calibri"/>
                <w:rtl w:val="0"/>
              </w:rPr>
              <w:t xml:space="preserve">En empresas de nueva creación que no hayan cerrado aún sus cuentas, se utilizarán datos basados en estimaciones fiables realizadas durante el ejercicio financiero. (art. 4.3 Anexo I de la Recomendación 2003/361/CE de la Comisión).</w:t>
            </w:r>
          </w:p>
          <w:p w:rsidR="00000000" w:rsidDel="00000000" w:rsidP="00000000" w:rsidRDefault="00000000" w:rsidRPr="00000000" w14:paraId="0000007F">
            <w:pPr>
              <w:spacing w:line="240" w:lineRule="auto"/>
              <w:rPr>
                <w:rFonts w:ascii="Calibri" w:cs="Calibri" w:eastAsia="Calibri" w:hAnsi="Calibri"/>
                <w:b w:val="1"/>
              </w:rPr>
            </w:pPr>
            <w:r w:rsidDel="00000000" w:rsidR="00000000" w:rsidRPr="00000000">
              <w:rPr>
                <w:rFonts w:ascii="Calibri" w:cs="Calibri" w:eastAsia="Calibri" w:hAnsi="Calibri"/>
                <w:b w:val="1"/>
                <w:color w:val="c00000"/>
                <w:rtl w:val="0"/>
              </w:rPr>
              <w:t xml:space="preserve">La declaración se hace en base a cuentas cerradas</w:t>
            </w:r>
            <w:r w:rsidDel="00000000" w:rsidR="00000000" w:rsidRPr="00000000">
              <w:rPr>
                <w:rtl w:val="0"/>
              </w:rPr>
            </w:r>
          </w:p>
        </w:tc>
        <w:tc>
          <w:tcPr/>
          <w:p w:rsidR="00000000" w:rsidDel="00000000" w:rsidP="00000000" w:rsidRDefault="00000000" w:rsidRPr="00000000" w14:paraId="0000008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2">
            <w:pPr>
              <w:rPr>
                <w:rFonts w:ascii="Calibri" w:cs="Calibri" w:eastAsia="Calibri" w:hAnsi="Calibri"/>
                <w:b w:val="1"/>
              </w:rPr>
            </w:pPr>
            <w:r w:rsidDel="00000000" w:rsidR="00000000" w:rsidRPr="00000000">
              <w:rPr>
                <w:rtl w:val="0"/>
              </w:rPr>
            </w:r>
          </w:p>
        </w:tc>
      </w:tr>
      <w:tr>
        <w:trPr>
          <w:trHeight w:val="509" w:hRule="atLeast"/>
        </w:trPr>
        <w:tc>
          <w:tcPr/>
          <w:p w:rsidR="00000000" w:rsidDel="00000000" w:rsidP="00000000" w:rsidRDefault="00000000" w:rsidRPr="00000000" w14:paraId="00000083">
            <w:pPr>
              <w:spacing w:line="240" w:lineRule="auto"/>
              <w:rPr>
                <w:rFonts w:ascii="Calibri" w:cs="Calibri" w:eastAsia="Calibri" w:hAnsi="Calibri"/>
                <w:b w:val="1"/>
              </w:rPr>
            </w:pPr>
            <w:r w:rsidDel="00000000" w:rsidR="00000000" w:rsidRPr="00000000">
              <w:rPr>
                <w:rFonts w:ascii="Calibri" w:cs="Calibri" w:eastAsia="Calibri" w:hAnsi="Calibri"/>
                <w:b w:val="1"/>
                <w:color w:val="c00000"/>
                <w:rtl w:val="0"/>
              </w:rPr>
              <w:t xml:space="preserve">En caso de responder </w:t>
            </w:r>
            <w:r w:rsidDel="00000000" w:rsidR="00000000" w:rsidRPr="00000000">
              <w:rPr>
                <w:rFonts w:ascii="Calibri" w:cs="Calibri" w:eastAsia="Calibri" w:hAnsi="Calibri"/>
                <w:b w:val="1"/>
                <w:color w:val="c00000"/>
                <w:u w:val="single"/>
                <w:rtl w:val="0"/>
              </w:rPr>
              <w:t xml:space="preserve">NO</w:t>
            </w:r>
            <w:r w:rsidDel="00000000" w:rsidR="00000000" w:rsidRPr="00000000">
              <w:rPr>
                <w:rFonts w:ascii="Calibri" w:cs="Calibri" w:eastAsia="Calibri" w:hAnsi="Calibri"/>
                <w:b w:val="1"/>
                <w:color w:val="c00000"/>
                <w:rtl w:val="0"/>
              </w:rPr>
              <w:t xml:space="preserve"> en la pregunta anterior, ¿se han utilizado estimaciones fiables realizadas durante el ejercicio financiero?</w:t>
            </w:r>
            <w:r w:rsidDel="00000000" w:rsidR="00000000" w:rsidRPr="00000000">
              <w:rPr>
                <w:rtl w:val="0"/>
              </w:rPr>
            </w:r>
          </w:p>
        </w:tc>
        <w:tc>
          <w:tcPr/>
          <w:p w:rsidR="00000000" w:rsidDel="00000000" w:rsidP="00000000" w:rsidRDefault="00000000" w:rsidRPr="00000000" w14:paraId="0000008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atención a lo marcado anteriormente y sin obviar el contenido total de la Recomendación 2003/361/CE de la Comisión, sobre la definición de microempresas, pequeñas y medianas empresas, se incluye un resumen de los referidos a la definición de PYME, procedo a indicar los requisitos que se cumplen por parte de la empresa a la que represento.</w:t>
      </w:r>
    </w:p>
    <w:tbl>
      <w:tblPr>
        <w:tblStyle w:val="Table7"/>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1842"/>
        <w:gridCol w:w="1276"/>
        <w:gridCol w:w="1418"/>
        <w:gridCol w:w="1283"/>
        <w:gridCol w:w="1410"/>
        <w:gridCol w:w="1276"/>
        <w:tblGridChange w:id="0">
          <w:tblGrid>
            <w:gridCol w:w="988"/>
            <w:gridCol w:w="1842"/>
            <w:gridCol w:w="1276"/>
            <w:gridCol w:w="1418"/>
            <w:gridCol w:w="1283"/>
            <w:gridCol w:w="1410"/>
            <w:gridCol w:w="1276"/>
          </w:tblGrid>
        </w:tblGridChange>
      </w:tblGrid>
      <w:tr>
        <w:trPr>
          <w:trHeight w:val="1125" w:hRule="atLeast"/>
        </w:trPr>
        <w:tc>
          <w:tcPr/>
          <w:p w:rsidR="00000000" w:rsidDel="00000000" w:rsidP="00000000" w:rsidRDefault="00000000" w:rsidRPr="00000000" w14:paraId="00000089">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Categoría de empresa </w:t>
            </w:r>
          </w:p>
        </w:tc>
        <w:tc>
          <w:tcPr/>
          <w:p w:rsidR="00000000" w:rsidDel="00000000" w:rsidP="00000000" w:rsidRDefault="00000000" w:rsidRPr="00000000" w14:paraId="0000008A">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Plantilla Efectivos</w:t>
            </w:r>
            <w:r w:rsidDel="00000000" w:rsidR="00000000" w:rsidRPr="00000000">
              <w:rPr>
                <w:rFonts w:ascii="Calibri" w:cs="Calibri" w:eastAsia="Calibri" w:hAnsi="Calibri"/>
                <w:b w:val="1"/>
                <w:color w:val="c00000"/>
                <w:sz w:val="18"/>
                <w:szCs w:val="18"/>
                <w:vertAlign w:val="superscript"/>
              </w:rPr>
              <w:footnoteReference w:customMarkFollows="0" w:id="5"/>
            </w:r>
            <w:r w:rsidDel="00000000" w:rsidR="00000000" w:rsidRPr="00000000">
              <w:rPr>
                <w:rFonts w:ascii="Calibri" w:cs="Calibri" w:eastAsia="Calibri" w:hAnsi="Calibri"/>
                <w:b w:val="1"/>
                <w:color w:val="c00000"/>
                <w:sz w:val="18"/>
                <w:szCs w:val="18"/>
                <w:rtl w:val="0"/>
              </w:rPr>
              <w:t xml:space="preserve">:</w:t>
            </w:r>
          </w:p>
          <w:p w:rsidR="00000000" w:rsidDel="00000000" w:rsidP="00000000" w:rsidRDefault="00000000" w:rsidRPr="00000000" w14:paraId="0000008B">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Unidades de Trabajo anual ((UTA)</w:t>
            </w:r>
          </w:p>
        </w:tc>
        <w:tc>
          <w:tcPr/>
          <w:p w:rsidR="00000000" w:rsidDel="00000000" w:rsidP="00000000" w:rsidRDefault="00000000" w:rsidRPr="00000000" w14:paraId="0000008C">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(X) el requisito que se cumple </w:t>
            </w:r>
          </w:p>
        </w:tc>
        <w:tc>
          <w:tcPr/>
          <w:p w:rsidR="00000000" w:rsidDel="00000000" w:rsidP="00000000" w:rsidRDefault="00000000" w:rsidRPr="00000000" w14:paraId="0000008D">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Volumen de negocio anual</w:t>
            </w:r>
          </w:p>
        </w:tc>
        <w:tc>
          <w:tcPr/>
          <w:p w:rsidR="00000000" w:rsidDel="00000000" w:rsidP="00000000" w:rsidRDefault="00000000" w:rsidRPr="00000000" w14:paraId="0000008E">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(X) el requisito que se cumple</w:t>
            </w:r>
          </w:p>
        </w:tc>
        <w:tc>
          <w:tcPr/>
          <w:p w:rsidR="00000000" w:rsidDel="00000000" w:rsidP="00000000" w:rsidRDefault="00000000" w:rsidRPr="00000000" w14:paraId="0000008F">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Balance general anual </w:t>
            </w:r>
          </w:p>
        </w:tc>
        <w:tc>
          <w:tcPr/>
          <w:p w:rsidR="00000000" w:rsidDel="00000000" w:rsidP="00000000" w:rsidRDefault="00000000" w:rsidRPr="00000000" w14:paraId="00000090">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(X) el requisito que se cumple</w:t>
            </w:r>
          </w:p>
        </w:tc>
      </w:tr>
      <w:tr>
        <w:trPr>
          <w:trHeight w:val="425" w:hRule="atLeast"/>
        </w:trPr>
        <w:tc>
          <w:tcPr>
            <w:vAlign w:val="center"/>
          </w:tcPr>
          <w:p w:rsidR="00000000" w:rsidDel="00000000" w:rsidP="00000000" w:rsidRDefault="00000000" w:rsidRPr="00000000" w14:paraId="00000091">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Mediana</w:t>
            </w:r>
          </w:p>
        </w:tc>
        <w:tc>
          <w:tcPr>
            <w:vAlign w:val="center"/>
          </w:tcPr>
          <w:p w:rsidR="00000000" w:rsidDel="00000000" w:rsidP="00000000" w:rsidRDefault="00000000" w:rsidRPr="00000000" w14:paraId="00000092">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&lt;250 (UTAS)</w:t>
            </w:r>
          </w:p>
          <w:p w:rsidR="00000000" w:rsidDel="00000000" w:rsidP="00000000" w:rsidRDefault="00000000" w:rsidRPr="00000000" w14:paraId="00000093">
            <w:pPr>
              <w:jc w:val="center"/>
              <w:rPr>
                <w:rFonts w:ascii="Calibri" w:cs="Calibri" w:eastAsia="Calibri" w:hAnsi="Calibri"/>
                <w:color w:val="444444"/>
              </w:rPr>
            </w:pPr>
            <w:r w:rsidDel="00000000" w:rsidR="00000000" w:rsidRPr="00000000">
              <w:rPr>
                <w:rtl w:val="0"/>
              </w:rPr>
            </w:r>
          </w:p>
        </w:tc>
        <w:tc>
          <w:tcPr>
            <w:vAlign w:val="center"/>
          </w:tcPr>
          <w:p w:rsidR="00000000" w:rsidDel="00000000" w:rsidP="00000000" w:rsidRDefault="00000000" w:rsidRPr="00000000" w14:paraId="00000094">
            <w:pPr>
              <w:jc w:val="center"/>
              <w:rPr>
                <w:rFonts w:ascii="Calibri" w:cs="Calibri" w:eastAsia="Calibri" w:hAnsi="Calibri"/>
                <w:color w:val="444444"/>
              </w:rPr>
            </w:pPr>
            <w:r w:rsidDel="00000000" w:rsidR="00000000" w:rsidRPr="00000000">
              <w:rPr>
                <w:rtl w:val="0"/>
              </w:rPr>
            </w:r>
          </w:p>
        </w:tc>
        <w:tc>
          <w:tcPr>
            <w:vAlign w:val="center"/>
          </w:tcPr>
          <w:p w:rsidR="00000000" w:rsidDel="00000000" w:rsidP="00000000" w:rsidRDefault="00000000" w:rsidRPr="00000000" w14:paraId="00000095">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50 millones €</w:t>
            </w:r>
          </w:p>
        </w:tc>
        <w:tc>
          <w:tcPr>
            <w:vAlign w:val="center"/>
          </w:tcPr>
          <w:p w:rsidR="00000000" w:rsidDel="00000000" w:rsidP="00000000" w:rsidRDefault="00000000" w:rsidRPr="00000000" w14:paraId="00000096">
            <w:pPr>
              <w:jc w:val="center"/>
              <w:rPr>
                <w:rFonts w:ascii="Calibri" w:cs="Calibri" w:eastAsia="Calibri" w:hAnsi="Calibri"/>
                <w:color w:val="444444"/>
              </w:rPr>
            </w:pPr>
            <w:r w:rsidDel="00000000" w:rsidR="00000000" w:rsidRPr="00000000">
              <w:rPr>
                <w:rtl w:val="0"/>
              </w:rPr>
            </w:r>
          </w:p>
        </w:tc>
        <w:tc>
          <w:tcPr>
            <w:vAlign w:val="center"/>
          </w:tcPr>
          <w:p w:rsidR="00000000" w:rsidDel="00000000" w:rsidP="00000000" w:rsidRDefault="00000000" w:rsidRPr="00000000" w14:paraId="00000097">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43 millones €</w:t>
            </w:r>
          </w:p>
        </w:tc>
        <w:tc>
          <w:tcPr/>
          <w:p w:rsidR="00000000" w:rsidDel="00000000" w:rsidP="00000000" w:rsidRDefault="00000000" w:rsidRPr="00000000" w14:paraId="00000098">
            <w:pPr>
              <w:jc w:val="center"/>
              <w:rPr>
                <w:rFonts w:ascii="Calibri" w:cs="Calibri" w:eastAsia="Calibri" w:hAnsi="Calibri"/>
                <w:color w:val="444444"/>
                <w:sz w:val="16"/>
                <w:szCs w:val="16"/>
              </w:rPr>
            </w:pPr>
            <w:r w:rsidDel="00000000" w:rsidR="00000000" w:rsidRPr="00000000">
              <w:rPr>
                <w:rtl w:val="0"/>
              </w:rPr>
            </w:r>
          </w:p>
        </w:tc>
      </w:tr>
      <w:tr>
        <w:trPr>
          <w:trHeight w:val="418" w:hRule="atLeast"/>
        </w:trPr>
        <w:tc>
          <w:tcPr>
            <w:vAlign w:val="center"/>
          </w:tcPr>
          <w:p w:rsidR="00000000" w:rsidDel="00000000" w:rsidP="00000000" w:rsidRDefault="00000000" w:rsidRPr="00000000" w14:paraId="00000099">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Pequeña</w:t>
            </w:r>
          </w:p>
        </w:tc>
        <w:tc>
          <w:tcPr>
            <w:vAlign w:val="center"/>
          </w:tcPr>
          <w:p w:rsidR="00000000" w:rsidDel="00000000" w:rsidP="00000000" w:rsidRDefault="00000000" w:rsidRPr="00000000" w14:paraId="0000009A">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&lt;50 (UTAS)</w:t>
            </w:r>
          </w:p>
        </w:tc>
        <w:tc>
          <w:tcPr>
            <w:vAlign w:val="center"/>
          </w:tcPr>
          <w:p w:rsidR="00000000" w:rsidDel="00000000" w:rsidP="00000000" w:rsidRDefault="00000000" w:rsidRPr="00000000" w14:paraId="0000009B">
            <w:pPr>
              <w:jc w:val="center"/>
              <w:rPr>
                <w:rFonts w:ascii="Calibri" w:cs="Calibri" w:eastAsia="Calibri" w:hAnsi="Calibri"/>
                <w:color w:val="444444"/>
              </w:rPr>
            </w:pPr>
            <w:r w:rsidDel="00000000" w:rsidR="00000000" w:rsidRPr="00000000">
              <w:rPr>
                <w:rtl w:val="0"/>
              </w:rPr>
            </w:r>
          </w:p>
        </w:tc>
        <w:tc>
          <w:tcPr>
            <w:vAlign w:val="center"/>
          </w:tcPr>
          <w:p w:rsidR="00000000" w:rsidDel="00000000" w:rsidP="00000000" w:rsidRDefault="00000000" w:rsidRPr="00000000" w14:paraId="0000009C">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10 millones €</w:t>
            </w:r>
          </w:p>
        </w:tc>
        <w:tc>
          <w:tcPr>
            <w:vAlign w:val="center"/>
          </w:tcPr>
          <w:p w:rsidR="00000000" w:rsidDel="00000000" w:rsidP="00000000" w:rsidRDefault="00000000" w:rsidRPr="00000000" w14:paraId="0000009D">
            <w:pPr>
              <w:jc w:val="center"/>
              <w:rPr>
                <w:rFonts w:ascii="Calibri" w:cs="Calibri" w:eastAsia="Calibri" w:hAnsi="Calibri"/>
                <w:color w:val="444444"/>
              </w:rPr>
            </w:pPr>
            <w:r w:rsidDel="00000000" w:rsidR="00000000" w:rsidRPr="00000000">
              <w:rPr>
                <w:rtl w:val="0"/>
              </w:rPr>
            </w:r>
          </w:p>
        </w:tc>
        <w:tc>
          <w:tcPr>
            <w:vAlign w:val="center"/>
          </w:tcPr>
          <w:p w:rsidR="00000000" w:rsidDel="00000000" w:rsidP="00000000" w:rsidRDefault="00000000" w:rsidRPr="00000000" w14:paraId="0000009E">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10 millones €</w:t>
            </w:r>
          </w:p>
        </w:tc>
        <w:tc>
          <w:tcPr/>
          <w:p w:rsidR="00000000" w:rsidDel="00000000" w:rsidP="00000000" w:rsidRDefault="00000000" w:rsidRPr="00000000" w14:paraId="0000009F">
            <w:pPr>
              <w:jc w:val="center"/>
              <w:rPr>
                <w:rFonts w:ascii="Calibri" w:cs="Calibri" w:eastAsia="Calibri" w:hAnsi="Calibri"/>
                <w:color w:val="444444"/>
                <w:sz w:val="16"/>
                <w:szCs w:val="16"/>
              </w:rPr>
            </w:pPr>
            <w:r w:rsidDel="00000000" w:rsidR="00000000" w:rsidRPr="00000000">
              <w:rPr>
                <w:rtl w:val="0"/>
              </w:rPr>
            </w:r>
          </w:p>
        </w:tc>
      </w:tr>
      <w:tr>
        <w:trPr>
          <w:trHeight w:val="424" w:hRule="atLeast"/>
        </w:trPr>
        <w:tc>
          <w:tcPr>
            <w:vAlign w:val="center"/>
          </w:tcPr>
          <w:p w:rsidR="00000000" w:rsidDel="00000000" w:rsidP="00000000" w:rsidRDefault="00000000" w:rsidRPr="00000000" w14:paraId="000000A0">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Micro</w:t>
            </w:r>
          </w:p>
        </w:tc>
        <w:tc>
          <w:tcPr>
            <w:vAlign w:val="center"/>
          </w:tcPr>
          <w:p w:rsidR="00000000" w:rsidDel="00000000" w:rsidP="00000000" w:rsidRDefault="00000000" w:rsidRPr="00000000" w14:paraId="000000A1">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&lt;10 (UTAS)</w:t>
            </w:r>
          </w:p>
        </w:tc>
        <w:tc>
          <w:tcPr>
            <w:vAlign w:val="center"/>
          </w:tcPr>
          <w:p w:rsidR="00000000" w:rsidDel="00000000" w:rsidP="00000000" w:rsidRDefault="00000000" w:rsidRPr="00000000" w14:paraId="000000A2">
            <w:pPr>
              <w:jc w:val="center"/>
              <w:rPr>
                <w:rFonts w:ascii="Calibri" w:cs="Calibri" w:eastAsia="Calibri" w:hAnsi="Calibri"/>
                <w:color w:val="444444"/>
              </w:rPr>
            </w:pPr>
            <w:r w:rsidDel="00000000" w:rsidR="00000000" w:rsidRPr="00000000">
              <w:rPr>
                <w:rtl w:val="0"/>
              </w:rPr>
            </w:r>
          </w:p>
        </w:tc>
        <w:tc>
          <w:tcPr>
            <w:vAlign w:val="center"/>
          </w:tcPr>
          <w:p w:rsidR="00000000" w:rsidDel="00000000" w:rsidP="00000000" w:rsidRDefault="00000000" w:rsidRPr="00000000" w14:paraId="000000A3">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2 millones €</w:t>
            </w:r>
          </w:p>
        </w:tc>
        <w:tc>
          <w:tcPr>
            <w:vAlign w:val="center"/>
          </w:tcPr>
          <w:p w:rsidR="00000000" w:rsidDel="00000000" w:rsidP="00000000" w:rsidRDefault="00000000" w:rsidRPr="00000000" w14:paraId="000000A4">
            <w:pPr>
              <w:jc w:val="center"/>
              <w:rPr>
                <w:rFonts w:ascii="Calibri" w:cs="Calibri" w:eastAsia="Calibri" w:hAnsi="Calibri"/>
                <w:color w:val="444444"/>
              </w:rPr>
            </w:pPr>
            <w:r w:rsidDel="00000000" w:rsidR="00000000" w:rsidRPr="00000000">
              <w:rPr>
                <w:rtl w:val="0"/>
              </w:rPr>
            </w:r>
          </w:p>
        </w:tc>
        <w:tc>
          <w:tcPr>
            <w:vAlign w:val="center"/>
          </w:tcPr>
          <w:p w:rsidR="00000000" w:rsidDel="00000000" w:rsidP="00000000" w:rsidRDefault="00000000" w:rsidRPr="00000000" w14:paraId="000000A5">
            <w:pPr>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2 millones €</w:t>
            </w:r>
          </w:p>
        </w:tc>
        <w:tc>
          <w:tcPr/>
          <w:p w:rsidR="00000000" w:rsidDel="00000000" w:rsidP="00000000" w:rsidRDefault="00000000" w:rsidRPr="00000000" w14:paraId="000000A6">
            <w:pPr>
              <w:jc w:val="center"/>
              <w:rPr>
                <w:rFonts w:ascii="Calibri" w:cs="Calibri" w:eastAsia="Calibri" w:hAnsi="Calibri"/>
                <w:color w:val="444444"/>
                <w:sz w:val="16"/>
                <w:szCs w:val="16"/>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highlight w:val="yellow"/>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En                                                               , a        de             de              </w:t>
      </w:r>
    </w:p>
    <w:p w:rsidR="00000000" w:rsidDel="00000000" w:rsidP="00000000" w:rsidRDefault="00000000" w:rsidRPr="00000000" w14:paraId="000000AA">
      <w:pPr>
        <w:rPr/>
      </w:pPr>
      <w:r w:rsidDel="00000000" w:rsidR="00000000" w:rsidRPr="00000000">
        <w:rPr>
          <w:rtl w:val="0"/>
        </w:rPr>
        <w:t xml:space="preserve">Nombre:</w:t>
      </w:r>
    </w:p>
    <w:p w:rsidR="00000000" w:rsidDel="00000000" w:rsidP="00000000" w:rsidRDefault="00000000" w:rsidRPr="00000000" w14:paraId="000000AB">
      <w:pPr>
        <w:rPr/>
        <w:sectPr>
          <w:headerReference r:id="rId12" w:type="default"/>
          <w:footerReference r:id="rId13" w:type="default"/>
          <w:pgSz w:h="16838" w:w="11906" w:orient="portrait"/>
          <w:pgMar w:bottom="1417" w:top="851" w:left="993" w:right="1558" w:header="1134" w:footer="0"/>
          <w:pgNumType w:start="1"/>
        </w:sectPr>
      </w:pPr>
      <w:r w:rsidDel="00000000" w:rsidR="00000000" w:rsidRPr="00000000">
        <w:rPr>
          <w:rtl w:val="0"/>
        </w:rPr>
        <w:t xml:space="preserve">Firma y Fecha</w:t>
      </w:r>
    </w:p>
    <w:p w:rsidR="00000000" w:rsidDel="00000000" w:rsidP="00000000" w:rsidRDefault="00000000" w:rsidRPr="00000000" w14:paraId="000000AC">
      <w:pPr>
        <w:pStyle w:val="Heading1"/>
        <w:pBdr>
          <w:left w:color="c00000" w:space="1" w:sz="18" w:val="single"/>
        </w:pBdr>
        <w:ind w:right="-142"/>
        <w:rPr>
          <w:rFonts w:ascii="Calibri" w:cs="Calibri" w:eastAsia="Calibri" w:hAnsi="Calibri"/>
          <w:b w:val="0"/>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INSTRUCCIONES - Cómo determinar la categoría de la empresa en función de su tamaño PASO A PASO</w:t>
      </w:r>
      <w:r w:rsidDel="00000000" w:rsidR="00000000" w:rsidRPr="00000000">
        <w:rPr>
          <w:rtl w:val="0"/>
        </w:rPr>
      </w:r>
    </w:p>
    <w:p w:rsidR="00000000" w:rsidDel="00000000" w:rsidP="00000000" w:rsidRDefault="00000000" w:rsidRPr="00000000" w14:paraId="000000AD">
      <w:pPr>
        <w:widowControl w:val="1"/>
        <w:shd w:fill="ffffff" w:val="clear"/>
        <w:spacing w:before="100"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rsidR="00000000" w:rsidDel="00000000" w:rsidP="00000000" w:rsidRDefault="00000000" w:rsidRPr="00000000" w14:paraId="000000AE">
      <w:pPr>
        <w:shd w:fill="ffffff" w:val="clear"/>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AF">
      <w:pPr>
        <w:pStyle w:val="Heading2"/>
        <w:numPr>
          <w:ilvl w:val="1"/>
          <w:numId w:val="6"/>
        </w:numP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1: Considerar si la empresa es autónoma, asociada o vinculada</w:t>
      </w:r>
    </w:p>
    <w:p w:rsidR="00000000" w:rsidDel="00000000" w:rsidP="00000000" w:rsidRDefault="00000000" w:rsidRPr="00000000" w14:paraId="000000B0">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rsidR="00000000" w:rsidDel="00000000" w:rsidP="00000000" w:rsidRDefault="00000000" w:rsidRPr="00000000" w14:paraId="000000B1">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En general:</w:t>
      </w:r>
    </w:p>
    <w:p w:rsidR="00000000" w:rsidDel="00000000" w:rsidP="00000000" w:rsidRDefault="00000000" w:rsidRPr="00000000" w14:paraId="000000B2">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La empresa es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de régimen autónomo</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rsidR="00000000" w:rsidDel="00000000" w:rsidP="00000000" w:rsidRDefault="00000000" w:rsidRPr="00000000" w14:paraId="000000B3">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Una empresa se considera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asociada</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a otra empresa si tiene, sola o conjuntamente con una o más empresas vinculadas en el sentido del artículo 3(3) del Anexo de la Recomendación de la Comisión 2003/361/CE, al menos el 25%, pero no más del 50% de otra empresa.</w:t>
      </w:r>
    </w:p>
    <w:p w:rsidR="00000000" w:rsidDel="00000000" w:rsidP="00000000" w:rsidRDefault="00000000" w:rsidRPr="00000000" w14:paraId="000000B4">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Una empresa se considera</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así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vinculada </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rsidR="00000000" w:rsidDel="00000000" w:rsidP="00000000" w:rsidRDefault="00000000" w:rsidRPr="00000000" w14:paraId="000000B5">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Si el 25% o más del capital o derechos de voto de la empresa están controlados directa o indirectamente, conjunta o individualmente, por uno o más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organismos públicos</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la empresa no puede considerarse una Pyme. </w:t>
      </w:r>
    </w:p>
    <w:p w:rsidR="00000000" w:rsidDel="00000000" w:rsidP="00000000" w:rsidRDefault="00000000" w:rsidRPr="00000000" w14:paraId="000000B6">
      <w:pPr>
        <w:shd w:fill="ffffff" w:val="clear"/>
        <w:spacing w:line="240" w:lineRule="auto"/>
        <w:ind w:left="720" w:firstLine="0"/>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rsidR="00000000" w:rsidDel="00000000" w:rsidP="00000000" w:rsidRDefault="00000000" w:rsidRPr="00000000" w14:paraId="000000B7">
      <w:pPr>
        <w:shd w:fill="ffffff" w:val="clear"/>
        <w:ind w:left="720" w:firstLine="0"/>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B8">
      <w:pPr>
        <w:pStyle w:val="Heading2"/>
        <w:numPr>
          <w:ilvl w:val="1"/>
          <w:numId w:val="6"/>
        </w:numPr>
        <w:pBdr>
          <w:bottom w:color="cc0000" w:space="0" w:sz="18" w:val="single"/>
        </w:pBd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2: Determinar los años de referencia</w:t>
      </w:r>
    </w:p>
    <w:p w:rsidR="00000000" w:rsidDel="00000000" w:rsidP="00000000" w:rsidRDefault="00000000" w:rsidRPr="00000000" w14:paraId="000000B9">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segundo paso consiste en determinar el (los) años de referencia para el establecimiento de los datos financieros y de efectivos de una empresa, de acuerdo con lo dispuesto en el artículo 4 del Anexo de la recomendación de la Comisión 2003/361/CE.</w:t>
      </w:r>
    </w:p>
    <w:p w:rsidR="00000000" w:rsidDel="00000000" w:rsidP="00000000" w:rsidRDefault="00000000" w:rsidRPr="00000000" w14:paraId="000000BA">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punto de partida es el año de la presentación de la solicitud de ayuda. Los datos aplicables a los efectivos de plantilla y los importes financieros son por lo general los relativos al último ejercicio contable aprobado y se calculan sobre base anual.</w:t>
      </w:r>
    </w:p>
    <w:p w:rsidR="00000000" w:rsidDel="00000000" w:rsidP="00000000" w:rsidRDefault="00000000" w:rsidRPr="00000000" w14:paraId="000000BB">
      <w:pP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rsidR="00000000" w:rsidDel="00000000" w:rsidP="00000000" w:rsidRDefault="00000000" w:rsidRPr="00000000" w14:paraId="000000BC">
      <w:pP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En el caso de empresas de nueva creación cuyas cuentas no hayan sido aprobadas, los datos aplicables se han de tomar de una estimación de buena fe efectuada en el curso del ejercicio financiero.</w:t>
      </w:r>
    </w:p>
    <w:p w:rsidR="00000000" w:rsidDel="00000000" w:rsidP="00000000" w:rsidRDefault="00000000" w:rsidRPr="00000000" w14:paraId="000000BD">
      <w:pPr>
        <w:shd w:fill="ffffff" w:val="clear"/>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BE">
      <w:pPr>
        <w:pStyle w:val="Heading2"/>
        <w:numPr>
          <w:ilvl w:val="1"/>
          <w:numId w:val="6"/>
        </w:numP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3: Determinar la plantilla, la facturación y el total del balance</w:t>
      </w:r>
    </w:p>
    <w:p w:rsidR="00000000" w:rsidDel="00000000" w:rsidP="00000000" w:rsidRDefault="00000000" w:rsidRPr="00000000" w14:paraId="000000BF">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tercer paso consiste en determinar la plantilla, la facturación y el total del balance, de acuerdo con lo dispuesto en los artículos 4 y 5 del Anexo a la Recomendación de la Comisión 2003/361/EC.</w:t>
      </w:r>
    </w:p>
    <w:p w:rsidR="00000000" w:rsidDel="00000000" w:rsidP="00000000" w:rsidRDefault="00000000" w:rsidRPr="00000000" w14:paraId="000000C0">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El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Número de empleados</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rsidR="00000000" w:rsidDel="00000000" w:rsidP="00000000" w:rsidRDefault="00000000" w:rsidRPr="00000000" w14:paraId="000000C1">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El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Volumen de negocio anual</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rsidR="00000000" w:rsidDel="00000000" w:rsidP="00000000" w:rsidRDefault="00000000" w:rsidRPr="00000000" w14:paraId="000000C2">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El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Total de la hoja del balance</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se refiere al valor de los activos totales de la empresa.</w:t>
      </w:r>
    </w:p>
    <w:p w:rsidR="00000000" w:rsidDel="00000000" w:rsidP="00000000" w:rsidRDefault="00000000" w:rsidRPr="00000000" w14:paraId="000000C3">
      <w:pPr>
        <w:shd w:fill="ffffff" w:val="clear"/>
        <w:spacing w:line="240" w:lineRule="auto"/>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C4">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Cabe señalar que, si bien es obligatorio respetar los límites de recuento de la plantilla, una Pyme puede optar por cumplir el techo o bien de la cifra de negocio o de la hoja de balance. No tiene que cumplir ambos y puede superar uno sin perder su status.</w:t>
      </w:r>
    </w:p>
    <w:p w:rsidR="00000000" w:rsidDel="00000000" w:rsidP="00000000" w:rsidRDefault="00000000" w:rsidRPr="00000000" w14:paraId="000000C5">
      <w:pPr>
        <w:shd w:fill="ffffff" w:val="clear"/>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C6">
      <w:pPr>
        <w:pStyle w:val="Heading2"/>
        <w:numPr>
          <w:ilvl w:val="1"/>
          <w:numId w:val="6"/>
        </w:numP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4: Establecer los datos generales de la empresa</w:t>
      </w:r>
    </w:p>
    <w:p w:rsidR="00000000" w:rsidDel="00000000" w:rsidP="00000000" w:rsidRDefault="00000000" w:rsidRPr="00000000" w14:paraId="000000C7">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rsidR="00000000" w:rsidDel="00000000" w:rsidP="00000000" w:rsidRDefault="00000000" w:rsidRPr="00000000" w14:paraId="000000C8">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Al número de empleados, el volumen de negocios y la hoja de balance de la empresa en cuestión hay que añadir los datos relevantes de todas las empresas asociadas y/o conexas:</w:t>
      </w:r>
    </w:p>
    <w:p w:rsidR="00000000" w:rsidDel="00000000" w:rsidP="00000000" w:rsidRDefault="00000000" w:rsidRPr="00000000" w14:paraId="000000C9">
      <w:pPr>
        <w:widowControl w:val="1"/>
        <w:numPr>
          <w:ilvl w:val="0"/>
          <w:numId w:val="1"/>
        </w:numPr>
        <w:shd w:fill="ffffff" w:val="clear"/>
        <w:spacing w:line="240" w:lineRule="auto"/>
        <w:ind w:left="150" w:hanging="360"/>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Añadir la plantilla proporcional y los datos financieros de las </w:t>
      </w:r>
      <w:r w:rsidDel="00000000" w:rsidR="00000000" w:rsidRPr="00000000">
        <w:rPr>
          <w:rFonts w:ascii="Calibri" w:cs="Calibri" w:eastAsia="Calibri" w:hAnsi="Calibri"/>
          <w:b w:val="1"/>
          <w:color w:val="384a53"/>
          <w:sz w:val="16"/>
          <w:szCs w:val="16"/>
          <w:rtl w:val="0"/>
        </w:rPr>
        <w:t xml:space="preserve">empresas asociadas </w:t>
      </w:r>
      <w:r w:rsidDel="00000000" w:rsidR="00000000" w:rsidRPr="00000000">
        <w:rPr>
          <w:rFonts w:ascii="Calibri" w:cs="Calibri" w:eastAsia="Calibri" w:hAnsi="Calibri"/>
          <w:color w:val="384a53"/>
          <w:sz w:val="16"/>
          <w:szCs w:val="16"/>
          <w:rtl w:val="0"/>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Del="00000000" w:rsidR="00000000" w:rsidRPr="00000000">
        <w:rPr>
          <w:rFonts w:ascii="Calibri" w:cs="Calibri" w:eastAsia="Calibri" w:hAnsi="Calibri"/>
          <w:b w:val="1"/>
          <w:color w:val="384a53"/>
          <w:sz w:val="16"/>
          <w:szCs w:val="16"/>
          <w:rtl w:val="0"/>
        </w:rPr>
        <w:t xml:space="preserve"> </w:t>
      </w:r>
      <w:r w:rsidDel="00000000" w:rsidR="00000000" w:rsidRPr="00000000">
        <w:rPr>
          <w:rFonts w:ascii="Calibri" w:cs="Calibri" w:eastAsia="Calibri" w:hAnsi="Calibri"/>
          <w:color w:val="384a53"/>
          <w:sz w:val="16"/>
          <w:szCs w:val="16"/>
          <w:rtl w:val="0"/>
        </w:rPr>
        <w:t xml:space="preserve">está vinculada con otra empresa, el 100% de los datos de las empresas vinculadas debe incluirse en los datos de la empresa asociada.</w:t>
      </w:r>
    </w:p>
    <w:p w:rsidR="00000000" w:rsidDel="00000000" w:rsidP="00000000" w:rsidRDefault="00000000" w:rsidRPr="00000000" w14:paraId="000000CA">
      <w:pPr>
        <w:widowControl w:val="1"/>
        <w:numPr>
          <w:ilvl w:val="0"/>
          <w:numId w:val="2"/>
        </w:numPr>
        <w:shd w:fill="ffffff" w:val="clear"/>
        <w:spacing w:line="240" w:lineRule="auto"/>
        <w:ind w:left="150" w:hanging="360"/>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Añadir el 100% de la plantilla y los datos financieros de las </w:t>
      </w:r>
      <w:r w:rsidDel="00000000" w:rsidR="00000000" w:rsidRPr="00000000">
        <w:rPr>
          <w:rFonts w:ascii="Calibri" w:cs="Calibri" w:eastAsia="Calibri" w:hAnsi="Calibri"/>
          <w:b w:val="1"/>
          <w:color w:val="384a53"/>
          <w:sz w:val="16"/>
          <w:szCs w:val="16"/>
          <w:rtl w:val="0"/>
        </w:rPr>
        <w:t xml:space="preserve">empresas vinculadas</w:t>
      </w:r>
      <w:r w:rsidDel="00000000" w:rsidR="00000000" w:rsidRPr="00000000">
        <w:rPr>
          <w:rFonts w:ascii="Calibri" w:cs="Calibri" w:eastAsia="Calibri" w:hAnsi="Calibri"/>
          <w:color w:val="384a53"/>
          <w:sz w:val="16"/>
          <w:szCs w:val="16"/>
          <w:rtl w:val="0"/>
        </w:rPr>
        <w:t xml:space="preserve"> a los datos de plantilla y financieros de la empresa en cuestión. Si la empresa asociada tiene empresas asociadas inmediatamente intermedias (hacia arriba o hacia abajo, directa o indirectamente)</w:t>
      </w:r>
      <w:r w:rsidDel="00000000" w:rsidR="00000000" w:rsidRPr="00000000">
        <w:rPr>
          <w:rFonts w:ascii="Calibri" w:cs="Calibri" w:eastAsia="Calibri" w:hAnsi="Calibri"/>
          <w:b w:val="1"/>
          <w:color w:val="384a53"/>
          <w:sz w:val="16"/>
          <w:szCs w:val="16"/>
          <w:rtl w:val="0"/>
        </w:rPr>
        <w:t xml:space="preserve"> </w:t>
      </w:r>
      <w:r w:rsidDel="00000000" w:rsidR="00000000" w:rsidRPr="00000000">
        <w:rPr>
          <w:rFonts w:ascii="Calibri" w:cs="Calibri" w:eastAsia="Calibri" w:hAnsi="Calibri"/>
          <w:color w:val="384a53"/>
          <w:sz w:val="16"/>
          <w:szCs w:val="16"/>
          <w:rtl w:val="0"/>
        </w:rPr>
        <w:t xml:space="preserve">o está vinculada en la cadena con otras empresas (directa o indirectamente), hay que añadir el 100% de los datos de todas las empresas vinculadas y el porcentaje igual a la participación de la(s) empresa(s) asociadas a los datos de la empresa en cuestión.</w:t>
      </w:r>
    </w:p>
    <w:p w:rsidR="00000000" w:rsidDel="00000000" w:rsidP="00000000" w:rsidRDefault="00000000" w:rsidRPr="00000000" w14:paraId="000000CB">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rsidR="00000000" w:rsidDel="00000000" w:rsidP="00000000" w:rsidRDefault="00000000" w:rsidRPr="00000000" w14:paraId="000000CC">
      <w:pPr>
        <w:shd w:fill="ffffff" w:val="clear"/>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CD">
      <w:pPr>
        <w:pStyle w:val="Heading2"/>
        <w:numPr>
          <w:ilvl w:val="1"/>
          <w:numId w:val="6"/>
        </w:numP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5: Comprobar la Categoría de empresa que corresponde</w:t>
      </w:r>
    </w:p>
    <w:p w:rsidR="00000000" w:rsidDel="00000000" w:rsidP="00000000" w:rsidRDefault="00000000" w:rsidRPr="00000000" w14:paraId="000000CE">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tbl>
      <w:tblPr>
        <w:tblStyle w:val="Table8"/>
        <w:tblW w:w="5243.0" w:type="dxa"/>
        <w:jc w:val="left"/>
        <w:tblInd w:w="0.0" w:type="dxa"/>
        <w:tblLayout w:type="fixed"/>
        <w:tblLook w:val="0400"/>
      </w:tblPr>
      <w:tblGrid>
        <w:gridCol w:w="1123"/>
        <w:gridCol w:w="1121"/>
        <w:gridCol w:w="1506"/>
        <w:gridCol w:w="1493"/>
        <w:tblGridChange w:id="0">
          <w:tblGrid>
            <w:gridCol w:w="1123"/>
            <w:gridCol w:w="1121"/>
            <w:gridCol w:w="1506"/>
            <w:gridCol w:w="1493"/>
          </w:tblGrid>
        </w:tblGridChange>
      </w:tblGrid>
      <w:tr>
        <w:tc>
          <w:tcPr>
            <w:tcBorders>
              <w:top w:color="ffac01" w:space="0" w:sz="4" w:val="single"/>
              <w:left w:color="ffe413" w:space="0" w:sz="6" w:val="single"/>
              <w:bottom w:color="ffffff" w:space="0" w:sz="12" w:val="single"/>
              <w:right w:color="ffac01" w:space="0" w:sz="6" w:val="single"/>
            </w:tcBorders>
            <w:shd w:fill="c00000" w:val="clear"/>
            <w:tcMar>
              <w:top w:w="75.0" w:type="dxa"/>
              <w:left w:w="150.0" w:type="dxa"/>
              <w:bottom w:w="75.0" w:type="dxa"/>
              <w:right w:w="150.0" w:type="dxa"/>
            </w:tcMar>
            <w:vAlign w:val="center"/>
          </w:tcPr>
          <w:p w:rsidR="00000000" w:rsidDel="00000000" w:rsidP="00000000" w:rsidRDefault="00000000" w:rsidRPr="00000000" w14:paraId="000000CF">
            <w:pPr>
              <w:jc w:val="center"/>
              <w:rPr>
                <w:rFonts w:ascii="Calibri" w:cs="Calibri" w:eastAsia="Calibri" w:hAnsi="Calibri"/>
                <w:b w:val="1"/>
                <w:color w:val="ffffff"/>
                <w:sz w:val="16"/>
                <w:szCs w:val="16"/>
              </w:rPr>
            </w:pPr>
            <w:r w:rsidDel="00000000" w:rsidR="00000000" w:rsidRPr="00000000">
              <w:rPr>
                <w:rFonts w:ascii="Calibri" w:cs="Calibri" w:eastAsia="Calibri" w:hAnsi="Calibri"/>
                <w:b w:val="1"/>
                <w:color w:val="ffffff"/>
                <w:sz w:val="16"/>
                <w:szCs w:val="16"/>
                <w:rtl w:val="0"/>
              </w:rPr>
              <w:t xml:space="preserve">Categoría Empresa</w:t>
            </w:r>
          </w:p>
        </w:tc>
        <w:tc>
          <w:tcPr>
            <w:tcBorders>
              <w:top w:color="ffac01" w:space="0" w:sz="4" w:val="single"/>
              <w:left w:color="ffe413" w:space="0" w:sz="6" w:val="single"/>
              <w:bottom w:color="ffffff" w:space="0" w:sz="12" w:val="single"/>
              <w:right w:color="ffac01" w:space="0" w:sz="6" w:val="single"/>
            </w:tcBorders>
            <w:shd w:fill="c00000" w:val="clear"/>
            <w:tcMar>
              <w:top w:w="75.0" w:type="dxa"/>
              <w:left w:w="150.0" w:type="dxa"/>
              <w:bottom w:w="75.0" w:type="dxa"/>
              <w:right w:w="150.0" w:type="dxa"/>
            </w:tcMar>
            <w:vAlign w:val="center"/>
          </w:tcPr>
          <w:p w:rsidR="00000000" w:rsidDel="00000000" w:rsidP="00000000" w:rsidRDefault="00000000" w:rsidRPr="00000000" w14:paraId="000000D0">
            <w:pPr>
              <w:jc w:val="center"/>
              <w:rPr>
                <w:rFonts w:ascii="Calibri" w:cs="Calibri" w:eastAsia="Calibri" w:hAnsi="Calibri"/>
                <w:b w:val="1"/>
                <w:color w:val="ffffff"/>
                <w:sz w:val="16"/>
                <w:szCs w:val="16"/>
              </w:rPr>
            </w:pPr>
            <w:r w:rsidDel="00000000" w:rsidR="00000000" w:rsidRPr="00000000">
              <w:rPr>
                <w:rFonts w:ascii="Calibri" w:cs="Calibri" w:eastAsia="Calibri" w:hAnsi="Calibri"/>
                <w:b w:val="1"/>
                <w:color w:val="ffffff"/>
                <w:sz w:val="16"/>
                <w:szCs w:val="16"/>
                <w:rtl w:val="0"/>
              </w:rPr>
              <w:t xml:space="preserve">Empleados (UTA) </w:t>
            </w:r>
          </w:p>
        </w:tc>
        <w:tc>
          <w:tcPr>
            <w:gridSpan w:val="2"/>
            <w:tcBorders>
              <w:top w:color="ffac01" w:space="0" w:sz="4" w:val="single"/>
              <w:left w:color="ffe413" w:space="0" w:sz="6" w:val="single"/>
              <w:bottom w:color="ffffff" w:space="0" w:sz="12" w:val="single"/>
              <w:right w:color="ffac01" w:space="0" w:sz="6" w:val="single"/>
            </w:tcBorders>
            <w:shd w:fill="c00000" w:val="clear"/>
            <w:tcMar>
              <w:top w:w="75.0" w:type="dxa"/>
              <w:left w:w="150.0" w:type="dxa"/>
              <w:bottom w:w="75.0" w:type="dxa"/>
              <w:right w:w="150.0" w:type="dxa"/>
            </w:tcMar>
            <w:vAlign w:val="center"/>
          </w:tcPr>
          <w:p w:rsidR="00000000" w:rsidDel="00000000" w:rsidP="00000000" w:rsidRDefault="00000000" w:rsidRPr="00000000" w14:paraId="000000D1">
            <w:pPr>
              <w:jc w:val="center"/>
              <w:rPr>
                <w:rFonts w:ascii="Calibri" w:cs="Calibri" w:eastAsia="Calibri" w:hAnsi="Calibri"/>
                <w:b w:val="1"/>
                <w:color w:val="ffffff"/>
                <w:sz w:val="16"/>
                <w:szCs w:val="16"/>
              </w:rPr>
            </w:pPr>
            <w:r w:rsidDel="00000000" w:rsidR="00000000" w:rsidRPr="00000000">
              <w:rPr>
                <w:rFonts w:ascii="Calibri" w:cs="Calibri" w:eastAsia="Calibri" w:hAnsi="Calibri"/>
                <w:b w:val="1"/>
                <w:color w:val="ffffff"/>
                <w:sz w:val="16"/>
                <w:szCs w:val="16"/>
                <w:rtl w:val="0"/>
              </w:rPr>
              <w:t xml:space="preserve">Facturación o cifra total del balance</w:t>
            </w:r>
          </w:p>
        </w:tc>
      </w:tr>
      <w:tr>
        <w:trPr>
          <w:trHeight w:val="408" w:hRule="atLeast"/>
        </w:trPr>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D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Mediana</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D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&lt; 250</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D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50 millones de euros</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D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43 millones de euros</w:t>
            </w:r>
          </w:p>
        </w:tc>
      </w:tr>
      <w:tr>
        <w:tc>
          <w:tcPr>
            <w:tcBorders>
              <w:top w:color="ffffff" w:space="0" w:sz="6" w:val="single"/>
              <w:left w:color="ffffff" w:space="0" w:sz="6" w:val="single"/>
              <w:bottom w:color="c6d1d7" w:space="0" w:sz="6" w:val="single"/>
              <w:right w:color="c6d1d7" w:space="0" w:sz="6" w:val="single"/>
            </w:tcBorders>
            <w:shd w:fill="efeff0" w:val="clear"/>
            <w:tcMar>
              <w:top w:w="75.0" w:type="dxa"/>
              <w:left w:w="150.0" w:type="dxa"/>
              <w:bottom w:w="75.0" w:type="dxa"/>
              <w:right w:w="150.0" w:type="dxa"/>
            </w:tcMar>
          </w:tcPr>
          <w:p w:rsidR="00000000" w:rsidDel="00000000" w:rsidP="00000000" w:rsidRDefault="00000000" w:rsidRPr="00000000" w14:paraId="000000D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Pequeña</w:t>
            </w:r>
          </w:p>
        </w:tc>
        <w:tc>
          <w:tcPr>
            <w:tcBorders>
              <w:top w:color="ffffff" w:space="0" w:sz="6" w:val="single"/>
              <w:left w:color="ffffff" w:space="0" w:sz="6" w:val="single"/>
              <w:bottom w:color="c6d1d7" w:space="0" w:sz="6" w:val="single"/>
              <w:right w:color="c6d1d7" w:space="0" w:sz="6" w:val="single"/>
            </w:tcBorders>
            <w:shd w:fill="efeff0" w:val="clear"/>
            <w:tcMar>
              <w:top w:w="75.0" w:type="dxa"/>
              <w:left w:w="150.0" w:type="dxa"/>
              <w:bottom w:w="75.0" w:type="dxa"/>
              <w:right w:w="150.0" w:type="dxa"/>
            </w:tcMar>
          </w:tcPr>
          <w:p w:rsidR="00000000" w:rsidDel="00000000" w:rsidP="00000000" w:rsidRDefault="00000000" w:rsidRPr="00000000" w14:paraId="000000D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&lt; 50</w:t>
            </w:r>
          </w:p>
        </w:tc>
        <w:tc>
          <w:tcPr>
            <w:tcBorders>
              <w:top w:color="ffffff" w:space="0" w:sz="6" w:val="single"/>
              <w:left w:color="ffffff" w:space="0" w:sz="6" w:val="single"/>
              <w:bottom w:color="c6d1d7" w:space="0" w:sz="6" w:val="single"/>
              <w:right w:color="c6d1d7" w:space="0" w:sz="6" w:val="single"/>
            </w:tcBorders>
            <w:shd w:fill="efeff0" w:val="clear"/>
            <w:tcMar>
              <w:top w:w="75.0" w:type="dxa"/>
              <w:left w:w="150.0" w:type="dxa"/>
              <w:bottom w:w="75.0" w:type="dxa"/>
              <w:right w:w="150.0" w:type="dxa"/>
            </w:tcMar>
          </w:tcPr>
          <w:p w:rsidR="00000000" w:rsidDel="00000000" w:rsidP="00000000" w:rsidRDefault="00000000" w:rsidRPr="00000000" w14:paraId="000000D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10 millones de euros</w:t>
            </w:r>
          </w:p>
        </w:tc>
        <w:tc>
          <w:tcPr>
            <w:tcBorders>
              <w:top w:color="ffffff" w:space="0" w:sz="6" w:val="single"/>
              <w:left w:color="ffffff" w:space="0" w:sz="6" w:val="single"/>
              <w:bottom w:color="c6d1d7" w:space="0" w:sz="6" w:val="single"/>
              <w:right w:color="c6d1d7" w:space="0" w:sz="6" w:val="single"/>
            </w:tcBorders>
            <w:shd w:fill="efeff0" w:val="clear"/>
            <w:tcMar>
              <w:top w:w="75.0" w:type="dxa"/>
              <w:left w:w="150.0" w:type="dxa"/>
              <w:bottom w:w="75.0" w:type="dxa"/>
              <w:right w:w="150.0" w:type="dxa"/>
            </w:tcMar>
          </w:tcPr>
          <w:p w:rsidR="00000000" w:rsidDel="00000000" w:rsidP="00000000" w:rsidRDefault="00000000" w:rsidRPr="00000000" w14:paraId="000000D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10 millones de euros</w:t>
            </w:r>
          </w:p>
        </w:tc>
      </w:tr>
      <w:tr>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D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Micro-empresa</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D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&lt; 10</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D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2 millones de euros</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D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2 millones de euros</w:t>
            </w:r>
          </w:p>
        </w:tc>
      </w:tr>
    </w:tbl>
    <w:p w:rsidR="00000000" w:rsidDel="00000000" w:rsidP="00000000" w:rsidRDefault="00000000" w:rsidRPr="00000000" w14:paraId="000000DF">
      <w:pPr>
        <w:shd w:fill="ffffff" w:val="clear"/>
        <w:spacing w:after="225" w:lineRule="auto"/>
        <w:rPr>
          <w:color w:val="384a53"/>
          <w:sz w:val="16"/>
          <w:szCs w:val="16"/>
        </w:rPr>
      </w:pPr>
      <w:r w:rsidDel="00000000" w:rsidR="00000000" w:rsidRPr="00000000">
        <w:rPr>
          <w:color w:val="384a53"/>
          <w:sz w:val="16"/>
          <w:szCs w:val="16"/>
          <w:rtl w:val="0"/>
        </w:rPr>
        <w:t xml:space="preserve"> </w:t>
      </w:r>
    </w:p>
    <w:sectPr>
      <w:headerReference r:id="rId14" w:type="default"/>
      <w:headerReference r:id="rId15" w:type="first"/>
      <w:headerReference r:id="rId16" w:type="even"/>
      <w:footerReference r:id="rId17" w:type="default"/>
      <w:footerReference r:id="rId18" w:type="first"/>
      <w:footerReference r:id="rId19" w:type="even"/>
      <w:type w:val="nextPage"/>
      <w:pgSz w:h="16838" w:w="11906" w:orient="portrait"/>
      <w:pgMar w:bottom="340" w:top="340" w:left="340" w:right="340" w:header="113" w:footer="0"/>
      <w:pgNumType w:start="0"/>
      <w:cols w:equalWidth="0" w:num="2">
        <w:col w:space="708" w:w="5259"/>
        <w:col w:space="0" w:w="525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Georgia"/>
  <w:font w:name="Courier New"/>
  <w:font w:name="EUAlberti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Fondo Europeo de Desarrollo Regional                            </w:t>
      <w:tab/>
      <w:t xml:space="preserve">        Una manera de hacer Europa</w:t>
    </w:r>
  </w:p>
  <w:p w:rsidR="00000000" w:rsidDel="00000000" w:rsidP="00000000" w:rsidRDefault="00000000" w:rsidRPr="00000000" w14:paraId="000000FA">
    <w:pPr>
      <w:rPr>
        <w:rFonts w:ascii="Calibri" w:cs="Calibri" w:eastAsia="Calibri" w:hAnsi="Calibri"/>
        <w:b w:val="1"/>
        <w:i w:val="1"/>
        <w:sz w:val="22"/>
        <w:szCs w:val="22"/>
      </w:rPr>
    </w:pPr>
    <w:r w:rsidDel="00000000" w:rsidR="00000000" w:rsidRPr="00000000">
      <w:rPr>
        <w:rFonts w:ascii="Calibri" w:cs="Calibri" w:eastAsia="Calibri" w:hAnsi="Calibri"/>
        <w:rtl w:val="0"/>
      </w:rPr>
      <w:t xml:space="preserve">MOB 2021</w:t>
      <w:tab/>
      <w:tab/>
      <w:tab/>
      <w:tab/>
      <w:tab/>
      <w:tab/>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de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EUAlbertina" w:cs="EUAlbertina" w:eastAsia="EUAlbertina" w:hAnsi="EUAlbertin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EUAlbertina" w:cs="EUAlbertina" w:eastAsia="EUAlbertina" w:hAnsi="EUAlbertina"/>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Las ayudas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 minimis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 considerarán concedidas en el momento en que se reconozca a la empresa el derecho legal a recibir la ayuda en virtud del régimen jurídico nacional aplicable, con independencia de la fecha de pago de la ayuda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 minimis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la empresa.</w:t>
      </w:r>
      <w:r w:rsidDel="00000000" w:rsidR="00000000" w:rsidRPr="00000000">
        <w:rPr>
          <w:rtl w:val="0"/>
        </w:rPr>
      </w:r>
    </w:p>
  </w:footnote>
  <w:footnote w:id="1">
    <w:p w:rsidR="00000000" w:rsidDel="00000000" w:rsidP="00000000" w:rsidRDefault="00000000" w:rsidRPr="00000000" w14:paraId="000000E1">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hyperlink r:id="rId1">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https://op.europa.eu/es/publication-detail/-/publication/79c0ce87-f4dc-11e6-8a35-01aa75ed71a1</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footnote>
  <w:footnote w:id="3">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Véase el artículo 28 de la Directiva 78/660/CEE del Consejo, de 25 de julio de 1978, basada en la letra g) del apartado 3 del artículo 54 del Tratado y relativa a las cuentas anuales de determinadas formas de sociedad.</w:t>
      </w:r>
    </w:p>
  </w:footnote>
  <w:footnote w:id="4">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Para más información, véase el artículo 12, apartado 3, de la Directiva 78/660/CEE del Consejo, capítulo 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footnote>
  <w:footnote w:id="5">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-581659</wp:posOffset>
          </wp:positionV>
          <wp:extent cx="752475" cy="633730"/>
          <wp:effectExtent b="0" l="0" r="0" t="0"/>
          <wp:wrapSquare wrapText="bothSides" distB="0" distT="0" distL="114300" distR="114300"/>
          <wp:docPr id="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2475" cy="6337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4819650</wp:posOffset>
          </wp:positionH>
          <wp:positionV relativeFrom="paragraph">
            <wp:posOffset>-467359</wp:posOffset>
          </wp:positionV>
          <wp:extent cx="1575435" cy="409575"/>
          <wp:effectExtent b="0" l="0" r="0" t="0"/>
          <wp:wrapSquare wrapText="bothSides" distB="0" distT="0" distL="114300" distR="114300"/>
          <wp:docPr descr="nuevo logo Camaras 2014" id="30" name="image1.jpg"/>
          <a:graphic>
            <a:graphicData uri="http://schemas.openxmlformats.org/drawingml/2006/picture">
              <pic:pic>
                <pic:nvPicPr>
                  <pic:cNvPr descr="nuevo logo Camaras 2014" id="0" name="image1.jpg"/>
                  <pic:cNvPicPr preferRelativeResize="0"/>
                </pic:nvPicPr>
                <pic:blipFill>
                  <a:blip r:embed="rId2"/>
                  <a:srcRect b="0" l="0" r="0" t="0"/>
                  <a:stretch>
                    <a:fillRect/>
                  </a:stretch>
                </pic:blipFill>
                <pic:spPr>
                  <a:xfrm>
                    <a:off x="0" y="0"/>
                    <a:ext cx="1575435" cy="4095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8820.0" w:type="dxa"/>
      <w:jc w:val="left"/>
      <w:tblInd w:w="-72.0" w:type="dxa"/>
      <w:tblLayout w:type="fixed"/>
      <w:tblLook w:val="0000"/>
    </w:tblPr>
    <w:tblGrid>
      <w:gridCol w:w="3157"/>
      <w:gridCol w:w="2766"/>
      <w:gridCol w:w="2897"/>
      <w:tblGridChange w:id="0">
        <w:tblGrid>
          <w:gridCol w:w="3157"/>
          <w:gridCol w:w="2766"/>
          <w:gridCol w:w="2897"/>
        </w:tblGrid>
      </w:tblGridChange>
    </w:tblGrid>
    <w:tr>
      <w:trPr>
        <w:trHeight w:val="713" w:hRule="atLeast"/>
      </w:trPr>
      <w:tc>
        <w:tcP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right" w:pos="7560"/>
            </w:tabs>
            <w:spacing w:after="0" w:before="0" w:line="240" w:lineRule="auto"/>
            <w:ind w:left="261" w:right="794" w:firstLine="0"/>
            <w:jc w:val="both"/>
            <w:rPr>
              <w:rFonts w:ascii="Helvetica Neue" w:cs="Helvetica Neue" w:eastAsia="Helvetica Neue" w:hAnsi="Helvetica Neue"/>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EA">
          <w:pPr>
            <w:ind w:left="1416" w:firstLine="0"/>
            <w:jc w:val="center"/>
            <w:rPr>
              <w:b w:val="1"/>
            </w:rPr>
          </w:pPr>
          <w:r w:rsidDel="00000000" w:rsidR="00000000" w:rsidRPr="00000000">
            <w:rPr>
              <w:rtl w:val="0"/>
            </w:rPr>
          </w:r>
        </w:p>
      </w:tc>
      <w:tc>
        <w:tcP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right" w:pos="7560"/>
            </w:tabs>
            <w:spacing w:after="0" w:before="0" w:line="240" w:lineRule="auto"/>
            <w:ind w:left="-108" w:right="-187" w:firstLine="0"/>
            <w:jc w:val="center"/>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right" w:pos="7560"/>
            </w:tabs>
            <w:spacing w:after="0" w:before="0" w:line="240" w:lineRule="auto"/>
            <w:ind w:left="261" w:right="-108" w:firstLine="0"/>
            <w:jc w:val="right"/>
            <w:rPr>
              <w:rFonts w:ascii="Arial" w:cs="Arial" w:eastAsia="Arial" w:hAnsi="Arial"/>
              <w:b w:val="1"/>
              <w:i w:val="1"/>
              <w:smallCaps w:val="0"/>
              <w:strike w:val="0"/>
              <w:color w:val="00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-190499</wp:posOffset>
          </wp:positionH>
          <wp:positionV relativeFrom="paragraph">
            <wp:posOffset>-281939</wp:posOffset>
          </wp:positionV>
          <wp:extent cx="737870" cy="622300"/>
          <wp:effectExtent b="0" l="0" r="0" t="0"/>
          <wp:wrapNone/>
          <wp:docPr id="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7870" cy="622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4406265</wp:posOffset>
          </wp:positionH>
          <wp:positionV relativeFrom="paragraph">
            <wp:posOffset>-179069</wp:posOffset>
          </wp:positionV>
          <wp:extent cx="1576800" cy="410400"/>
          <wp:effectExtent b="0" l="0" r="0" t="0"/>
          <wp:wrapNone/>
          <wp:docPr descr="nuevo logo Camaras 2014" id="29" name="image1.jpg"/>
          <a:graphic>
            <a:graphicData uri="http://schemas.openxmlformats.org/drawingml/2006/picture">
              <pic:pic>
                <pic:nvPicPr>
                  <pic:cNvPr descr="nuevo logo Camaras 2014" id="0" name="image1.jpg"/>
                  <pic:cNvPicPr preferRelativeResize="0"/>
                </pic:nvPicPr>
                <pic:blipFill>
                  <a:blip r:embed="rId2"/>
                  <a:srcRect b="0" l="0" r="0" t="0"/>
                  <a:stretch>
                    <a:fillRect/>
                  </a:stretch>
                </pic:blipFill>
                <pic:spPr>
                  <a:xfrm>
                    <a:off x="0" y="0"/>
                    <a:ext cx="1576800" cy="410400"/>
                  </a:xfrm>
                  <a:prstGeom prst="rect"/>
                  <a:ln/>
                </pic:spPr>
              </pic:pic>
            </a:graphicData>
          </a:graphic>
        </wp:anchor>
      </w:drawing>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left" w:pos="523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upperRoman"/>
      <w:lvlText w:val="%1."/>
      <w:lvlJc w:val="left"/>
      <w:pPr>
        <w:ind w:left="113" w:hanging="113"/>
      </w:pPr>
      <w:rPr>
        <w:color w:val="ffffff"/>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i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0" w:firstLine="0"/>
      </w:pPr>
      <w:rPr/>
    </w:lvl>
    <w:lvl w:ilvl="1">
      <w:start w:val="1"/>
      <w:numFmt w:val="decimal"/>
      <w:lvlText w:val="%1.%2."/>
      <w:lvlJc w:val="left"/>
      <w:pPr>
        <w:ind w:left="142" w:firstLine="0"/>
      </w:pPr>
      <w:rPr/>
    </w:lvl>
    <w:lvl w:ilvl="2">
      <w:start w:val="1"/>
      <w:numFmt w:val="decimal"/>
      <w:lvlText w:val="%1.%2.%3."/>
      <w:lvlJc w:val="left"/>
      <w:pPr>
        <w:ind w:left="5388" w:firstLine="0"/>
      </w:pPr>
      <w:rPr/>
    </w:lvl>
    <w:lvl w:ilvl="3">
      <w:start w:val="1"/>
      <w:numFmt w:val="decimal"/>
      <w:lvlText w:val="%1.%2.%3.%4."/>
      <w:lvlJc w:val="left"/>
      <w:pPr>
        <w:ind w:left="0" w:firstLine="0"/>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7">
    <w:lvl w:ilvl="0">
      <w:start w:val="1"/>
      <w:numFmt w:val="bullet"/>
      <w:lvlText w:val="✔"/>
      <w:lvlJc w:val="left"/>
      <w:pPr>
        <w:ind w:left="360" w:hanging="360"/>
      </w:pPr>
      <w:rPr>
        <w:rFonts w:ascii="Noto Sans Symbols" w:cs="Noto Sans Symbols" w:eastAsia="Noto Sans Symbols" w:hAnsi="Noto Sans Symbols"/>
        <w:b w:val="0"/>
        <w:i w:val="0"/>
        <w:color w:val="0c343d"/>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c00000" w:space="1" w:sz="18" w:val="single"/>
        <w:left w:color="c00000" w:space="4" w:sz="18" w:val="single"/>
        <w:bottom w:color="c00000" w:space="1" w:sz="18" w:val="single"/>
        <w:right w:color="c00000" w:space="4" w:sz="18" w:val="single"/>
      </w:pBdr>
      <w:shd w:fill="c00000" w:val="clear"/>
      <w:spacing w:after="300" w:before="300" w:line="240" w:lineRule="auto"/>
      <w:ind w:left="0" w:firstLine="0"/>
    </w:pPr>
    <w:rPr>
      <w:rFonts w:ascii="Calibri" w:cs="Calibri" w:eastAsia="Calibri" w:hAnsi="Calibri"/>
      <w:b w:val="1"/>
      <w:color w:val="ffffff"/>
      <w:sz w:val="32"/>
      <w:szCs w:val="32"/>
    </w:rPr>
  </w:style>
  <w:style w:type="paragraph" w:styleId="Heading2">
    <w:name w:val="heading 2"/>
    <w:basedOn w:val="Normal"/>
    <w:next w:val="Normal"/>
    <w:pPr>
      <w:keepNext w:val="1"/>
      <w:keepLines w:val="1"/>
      <w:widowControl w:val="1"/>
      <w:pBdr>
        <w:bottom w:color="cc0000" w:space="1" w:sz="18" w:val="single"/>
      </w:pBdr>
      <w:spacing w:after="300" w:before="300" w:line="240" w:lineRule="auto"/>
      <w:ind w:left="0" w:firstLine="0"/>
    </w:pPr>
    <w:rPr>
      <w:rFonts w:ascii="Calibri" w:cs="Calibri" w:eastAsia="Calibri" w:hAnsi="Calibri"/>
      <w:b w:val="1"/>
      <w:color w:val="cc0000"/>
      <w:sz w:val="28"/>
      <w:szCs w:val="28"/>
    </w:rPr>
  </w:style>
  <w:style w:type="paragraph" w:styleId="Heading3">
    <w:name w:val="heading 3"/>
    <w:basedOn w:val="Normal"/>
    <w:next w:val="Normal"/>
    <w:pPr>
      <w:keepNext w:val="1"/>
      <w:widowControl w:val="1"/>
      <w:spacing w:after="200" w:before="200" w:line="240" w:lineRule="auto"/>
      <w:ind w:left="0" w:firstLine="0"/>
    </w:pPr>
    <w:rPr>
      <w:rFonts w:ascii="Calibri" w:cs="Calibri" w:eastAsia="Calibri" w:hAnsi="Calibri"/>
      <w:b w:val="1"/>
      <w:i w:val="1"/>
      <w:color w:val="cc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widowControl w:val="1"/>
      <w:spacing w:before="160" w:line="240" w:lineRule="auto"/>
      <w:ind w:left="1008" w:hanging="1008"/>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widowControl w:val="1"/>
      <w:spacing w:before="160" w:line="240" w:lineRule="auto"/>
      <w:ind w:left="1152" w:hanging="1152"/>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274B"/>
    <w:pPr>
      <w:widowControl w:val="0"/>
      <w:adjustRightInd w:val="0"/>
      <w:spacing w:after="0" w:line="360" w:lineRule="auto"/>
      <w:jc w:val="both"/>
      <w:textAlignment w:val="baseline"/>
    </w:pPr>
    <w:rPr>
      <w:rFonts w:ascii="Arial" w:cs="Times New Roman" w:eastAsia="Times New Roman" w:hAnsi="Arial"/>
      <w:bCs w:val="1"/>
      <w:sz w:val="20"/>
      <w:szCs w:val="20"/>
      <w:lang w:eastAsia="es-ES"/>
    </w:rPr>
  </w:style>
  <w:style w:type="paragraph" w:styleId="Ttulo1">
    <w:name w:val="heading 1"/>
    <w:basedOn w:val="Normal"/>
    <w:link w:val="Ttulo1Car"/>
    <w:qFormat w:val="1"/>
    <w:rsid w:val="00B63072"/>
    <w:pPr>
      <w:keepNext w:val="1"/>
      <w:keepLines w:val="1"/>
      <w:widowControl w:val="1"/>
      <w:numPr>
        <w:numId w:val="14"/>
      </w:numPr>
      <w:pBdr>
        <w:top w:color="c00000" w:space="1" w:sz="18" w:val="single"/>
        <w:left w:color="c00000" w:space="4" w:sz="18" w:val="single"/>
        <w:bottom w:color="c00000" w:space="1" w:sz="18" w:val="single"/>
        <w:right w:color="c00000" w:space="4" w:sz="18" w:val="single"/>
      </w:pBdr>
      <w:shd w:color="auto" w:fill="c00000" w:val="clear"/>
      <w:adjustRightInd w:val="1"/>
      <w:spacing w:after="300" w:before="300" w:line="240" w:lineRule="auto"/>
      <w:textAlignment w:val="auto"/>
      <w:outlineLvl w:val="0"/>
    </w:pPr>
    <w:rPr>
      <w:rFonts w:ascii="Calibri" w:cs="Calibri" w:eastAsia="Calibri" w:hAnsi="Calibri"/>
      <w:b w:val="1"/>
      <w:bCs w:val="0"/>
      <w:color w:val="ffffff" w:themeColor="background1"/>
      <w:sz w:val="32"/>
      <w:szCs w:val="22"/>
    </w:rPr>
  </w:style>
  <w:style w:type="paragraph" w:styleId="Ttulo2">
    <w:name w:val="heading 2"/>
    <w:basedOn w:val="Normal"/>
    <w:link w:val="Ttulo2Car"/>
    <w:qFormat w:val="1"/>
    <w:rsid w:val="00042DC8"/>
    <w:pPr>
      <w:keepNext w:val="1"/>
      <w:keepLines w:val="1"/>
      <w:widowControl w:val="1"/>
      <w:numPr>
        <w:ilvl w:val="1"/>
        <w:numId w:val="14"/>
      </w:numPr>
      <w:pBdr>
        <w:bottom w:color="cc0000" w:space="1" w:sz="18" w:val="single"/>
      </w:pBdr>
      <w:adjustRightInd w:val="1"/>
      <w:spacing w:after="300" w:before="300" w:line="240" w:lineRule="auto"/>
      <w:ind w:left="0"/>
      <w:textAlignment w:val="auto"/>
      <w:outlineLvl w:val="1"/>
    </w:pPr>
    <w:rPr>
      <w:rFonts w:ascii="Calibri" w:cs="Calibri" w:eastAsia="Calibri" w:hAnsi="Calibri"/>
      <w:b w:val="1"/>
      <w:bCs w:val="0"/>
      <w:color w:val="cc0000"/>
      <w:sz w:val="28"/>
      <w:szCs w:val="22"/>
    </w:rPr>
  </w:style>
  <w:style w:type="paragraph" w:styleId="Ttulo3">
    <w:name w:val="heading 3"/>
    <w:basedOn w:val="Normal"/>
    <w:link w:val="Ttulo3Car"/>
    <w:qFormat w:val="1"/>
    <w:rsid w:val="00B63072"/>
    <w:pPr>
      <w:keepNext w:val="1"/>
      <w:widowControl w:val="1"/>
      <w:numPr>
        <w:ilvl w:val="2"/>
        <w:numId w:val="14"/>
      </w:numPr>
      <w:adjustRightInd w:val="1"/>
      <w:spacing w:after="200" w:before="200" w:line="240" w:lineRule="auto"/>
      <w:ind w:left="0"/>
      <w:textAlignment w:val="auto"/>
      <w:outlineLvl w:val="2"/>
    </w:pPr>
    <w:rPr>
      <w:rFonts w:ascii="Calibri" w:cs="Calibri" w:eastAsia="Calibri" w:hAnsi="Calibri"/>
      <w:b w:val="1"/>
      <w:bCs w:val="0"/>
      <w:i w:val="1"/>
      <w:color w:val="cc0000"/>
      <w:sz w:val="24"/>
      <w:szCs w:val="22"/>
    </w:rPr>
  </w:style>
  <w:style w:type="paragraph" w:styleId="Ttulo5">
    <w:name w:val="heading 5"/>
    <w:basedOn w:val="Normal"/>
    <w:link w:val="Ttulo5Car"/>
    <w:rsid w:val="00B63072"/>
    <w:pPr>
      <w:keepNext w:val="1"/>
      <w:keepLines w:val="1"/>
      <w:widowControl w:val="1"/>
      <w:numPr>
        <w:ilvl w:val="4"/>
        <w:numId w:val="14"/>
      </w:numPr>
      <w:adjustRightInd w:val="1"/>
      <w:spacing w:before="160" w:line="240" w:lineRule="auto"/>
      <w:contextualSpacing w:val="1"/>
      <w:textAlignment w:val="auto"/>
      <w:outlineLvl w:val="4"/>
    </w:pPr>
    <w:rPr>
      <w:rFonts w:ascii="Trebuchet MS" w:cs="Trebuchet MS" w:eastAsia="Trebuchet MS" w:hAnsi="Trebuchet MS"/>
      <w:bCs w:val="0"/>
      <w:color w:val="666666"/>
      <w:sz w:val="22"/>
      <w:szCs w:val="22"/>
    </w:rPr>
  </w:style>
  <w:style w:type="paragraph" w:styleId="Ttulo6">
    <w:name w:val="heading 6"/>
    <w:basedOn w:val="Normal"/>
    <w:link w:val="Ttulo6Car"/>
    <w:rsid w:val="00B63072"/>
    <w:pPr>
      <w:keepNext w:val="1"/>
      <w:keepLines w:val="1"/>
      <w:widowControl w:val="1"/>
      <w:numPr>
        <w:ilvl w:val="5"/>
        <w:numId w:val="14"/>
      </w:numPr>
      <w:adjustRightInd w:val="1"/>
      <w:spacing w:before="160" w:line="240" w:lineRule="auto"/>
      <w:contextualSpacing w:val="1"/>
      <w:textAlignment w:val="auto"/>
      <w:outlineLvl w:val="5"/>
    </w:pPr>
    <w:rPr>
      <w:rFonts w:ascii="Trebuchet MS" w:cs="Trebuchet MS" w:eastAsia="Trebuchet MS" w:hAnsi="Trebuchet MS"/>
      <w:bCs w:val="0"/>
      <w:i w:val="1"/>
      <w:color w:val="666666"/>
      <w:sz w:val="22"/>
      <w:szCs w:val="22"/>
    </w:rPr>
  </w:style>
  <w:style w:type="paragraph" w:styleId="Ttulo7">
    <w:name w:val="heading 7"/>
    <w:basedOn w:val="Normal"/>
    <w:next w:val="Normal"/>
    <w:link w:val="Ttulo7Car"/>
    <w:uiPriority w:val="9"/>
    <w:semiHidden w:val="1"/>
    <w:unhideWhenUsed w:val="1"/>
    <w:rsid w:val="00B63072"/>
    <w:pPr>
      <w:keepNext w:val="1"/>
      <w:keepLines w:val="1"/>
      <w:widowControl w:val="1"/>
      <w:numPr>
        <w:ilvl w:val="6"/>
        <w:numId w:val="14"/>
      </w:numPr>
      <w:adjustRightInd w:val="1"/>
      <w:spacing w:before="200" w:line="240" w:lineRule="auto"/>
      <w:textAlignment w:val="auto"/>
      <w:outlineLvl w:val="6"/>
    </w:pPr>
    <w:rPr>
      <w:rFonts w:asciiTheme="majorHAnsi" w:cstheme="majorBidi" w:eastAsiaTheme="majorEastAsia" w:hAnsiTheme="majorHAnsi"/>
      <w:bCs w:val="0"/>
      <w:i w:val="1"/>
      <w:iCs w:val="1"/>
      <w:color w:val="404040" w:themeColor="text1" w:themeTint="0000BF"/>
      <w:sz w:val="22"/>
      <w:szCs w:val="22"/>
    </w:rPr>
  </w:style>
  <w:style w:type="paragraph" w:styleId="Ttulo8">
    <w:name w:val="heading 8"/>
    <w:basedOn w:val="Normal"/>
    <w:next w:val="Normal"/>
    <w:link w:val="Ttulo8Car"/>
    <w:uiPriority w:val="9"/>
    <w:semiHidden w:val="1"/>
    <w:unhideWhenUsed w:val="1"/>
    <w:qFormat w:val="1"/>
    <w:rsid w:val="00B63072"/>
    <w:pPr>
      <w:keepNext w:val="1"/>
      <w:keepLines w:val="1"/>
      <w:widowControl w:val="1"/>
      <w:numPr>
        <w:ilvl w:val="7"/>
        <w:numId w:val="14"/>
      </w:numPr>
      <w:adjustRightInd w:val="1"/>
      <w:spacing w:before="200" w:line="240" w:lineRule="auto"/>
      <w:textAlignment w:val="auto"/>
      <w:outlineLvl w:val="7"/>
    </w:pPr>
    <w:rPr>
      <w:rFonts w:asciiTheme="majorHAnsi" w:cstheme="majorBidi" w:eastAsiaTheme="majorEastAsia" w:hAnsiTheme="majorHAnsi"/>
      <w:bCs w:val="0"/>
      <w:color w:val="404040" w:themeColor="text1" w:themeTint="0000BF"/>
    </w:rPr>
  </w:style>
  <w:style w:type="paragraph" w:styleId="Ttulo9">
    <w:name w:val="heading 9"/>
    <w:basedOn w:val="Normal"/>
    <w:next w:val="Normal"/>
    <w:link w:val="Ttulo9Car"/>
    <w:uiPriority w:val="9"/>
    <w:semiHidden w:val="1"/>
    <w:unhideWhenUsed w:val="1"/>
    <w:qFormat w:val="1"/>
    <w:rsid w:val="00B63072"/>
    <w:pPr>
      <w:keepNext w:val="1"/>
      <w:keepLines w:val="1"/>
      <w:widowControl w:val="1"/>
      <w:numPr>
        <w:ilvl w:val="8"/>
        <w:numId w:val="14"/>
      </w:numPr>
      <w:adjustRightInd w:val="1"/>
      <w:spacing w:before="200" w:line="240" w:lineRule="auto"/>
      <w:textAlignment w:val="auto"/>
      <w:outlineLvl w:val="8"/>
    </w:pPr>
    <w:rPr>
      <w:rFonts w:asciiTheme="majorHAnsi" w:cstheme="majorBidi" w:eastAsiaTheme="majorEastAsia" w:hAnsiTheme="majorHAnsi"/>
      <w:bCs w:val="0"/>
      <w:i w:val="1"/>
      <w:iCs w:val="1"/>
      <w:color w:val="404040" w:themeColor="text1" w:themeTint="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8274B"/>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28274B"/>
  </w:style>
  <w:style w:type="paragraph" w:styleId="Piedepgina">
    <w:name w:val="footer"/>
    <w:basedOn w:val="Normal"/>
    <w:link w:val="PiedepginaCar"/>
    <w:uiPriority w:val="99"/>
    <w:unhideWhenUsed w:val="1"/>
    <w:rsid w:val="0028274B"/>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styleId="TextoindependienteCar" w:customStyle="1">
    <w:name w:val="Texto independiente Car"/>
    <w:basedOn w:val="Fuentedeprrafopredeter"/>
    <w:link w:val="Textoindependiente"/>
    <w:rsid w:val="0028274B"/>
    <w:rPr>
      <w:rFonts w:ascii="Arial" w:cs="Times New Roman" w:eastAsia="Times New Roman" w:hAnsi="Arial"/>
      <w:bCs w:val="1"/>
      <w:sz w:val="20"/>
      <w:szCs w:val="20"/>
      <w:lang w:eastAsia="es-ES"/>
    </w:rPr>
  </w:style>
  <w:style w:type="character" w:styleId="Refdenotaalpie">
    <w:name w:val="footnote reference"/>
    <w:uiPriority w:val="99"/>
    <w:semiHidden w:val="1"/>
    <w:rsid w:val="0028274B"/>
    <w:rPr>
      <w:vertAlign w:val="superscript"/>
    </w:rPr>
  </w:style>
  <w:style w:type="paragraph" w:styleId="Texto2" w:customStyle="1">
    <w:name w:val="Texto 2"/>
    <w:basedOn w:val="Normal"/>
    <w:rsid w:val="0028274B"/>
    <w:pPr>
      <w:widowControl w:val="1"/>
      <w:adjustRightInd w:val="1"/>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styleId="TextocomentarioCar" w:customStyle="1">
    <w:name w:val="Texto comentario Car"/>
    <w:basedOn w:val="Fuentedeprrafopredeter"/>
    <w:link w:val="Textocomentario"/>
    <w:rsid w:val="0028274B"/>
    <w:rPr>
      <w:rFonts w:ascii="Arial" w:cs="Times New Roman" w:eastAsia="Times New Roman" w:hAnsi="Arial"/>
      <w:bCs w:val="1"/>
      <w:sz w:val="20"/>
      <w:szCs w:val="20"/>
      <w:lang w:eastAsia="es-ES"/>
    </w:rPr>
  </w:style>
  <w:style w:type="paragraph" w:styleId="Textodeglobo">
    <w:name w:val="Balloon Text"/>
    <w:basedOn w:val="Normal"/>
    <w:link w:val="TextodegloboCar"/>
    <w:uiPriority w:val="99"/>
    <w:semiHidden w:val="1"/>
    <w:unhideWhenUsed w:val="1"/>
    <w:rsid w:val="0028274B"/>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8274B"/>
    <w:rPr>
      <w:rFonts w:ascii="Segoe UI" w:cs="Segoe UI" w:eastAsia="Times New Roman" w:hAnsi="Segoe UI"/>
      <w:bCs w:val="1"/>
      <w:sz w:val="18"/>
      <w:szCs w:val="18"/>
      <w:lang w:eastAsia="es-ES"/>
    </w:rPr>
  </w:style>
  <w:style w:type="paragraph" w:styleId="Estndar" w:customStyle="1">
    <w:name w:val="Estándar"/>
    <w:rsid w:val="0011196D"/>
    <w:pPr>
      <w:widowControl w:val="0"/>
      <w:spacing w:after="0" w:line="240" w:lineRule="auto"/>
      <w:jc w:val="both"/>
    </w:pPr>
    <w:rPr>
      <w:rFonts w:ascii="Times New Roman" w:cs="Times New Roman" w:eastAsia="Times New Roman" w:hAnsi="Times New Roman"/>
      <w:snapToGrid w:val="0"/>
      <w:color w:val="000000"/>
      <w:sz w:val="24"/>
      <w:szCs w:val="20"/>
      <w:lang w:eastAsia="es-ES"/>
    </w:rPr>
  </w:style>
  <w:style w:type="paragraph" w:styleId="Sinespaciado">
    <w:name w:val="No Spacing"/>
    <w:link w:val="SinespaciadoCar"/>
    <w:uiPriority w:val="1"/>
    <w:qFormat w:val="1"/>
    <w:rsid w:val="0011196D"/>
    <w:pPr>
      <w:spacing w:after="0" w:line="240" w:lineRule="auto"/>
    </w:pPr>
    <w:rPr>
      <w:rFonts w:eastAsiaTheme="minorEastAsia"/>
    </w:rPr>
  </w:style>
  <w:style w:type="character" w:styleId="SinespaciadoCar" w:customStyle="1">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val="1"/>
    <w:rsid w:val="00AA60E2"/>
    <w:pPr>
      <w:ind w:left="720"/>
      <w:contextualSpacing w:val="1"/>
    </w:pPr>
  </w:style>
  <w:style w:type="paragraph" w:styleId="Textonotapie">
    <w:name w:val="footnote text"/>
    <w:basedOn w:val="Normal"/>
    <w:link w:val="TextonotapieCar"/>
    <w:uiPriority w:val="99"/>
    <w:semiHidden w:val="1"/>
    <w:unhideWhenUsed w:val="1"/>
    <w:rsid w:val="00AA60E2"/>
    <w:pPr>
      <w:spacing w:line="240" w:lineRule="auto"/>
    </w:pPr>
  </w:style>
  <w:style w:type="character" w:styleId="TextonotapieCar" w:customStyle="1">
    <w:name w:val="Texto nota pie Car"/>
    <w:basedOn w:val="Fuentedeprrafopredeter"/>
    <w:link w:val="Textonotapie"/>
    <w:uiPriority w:val="99"/>
    <w:semiHidden w:val="1"/>
    <w:rsid w:val="00AA60E2"/>
    <w:rPr>
      <w:rFonts w:ascii="Arial" w:cs="Times New Roman" w:eastAsia="Times New Roman" w:hAnsi="Arial"/>
      <w:bCs w:val="1"/>
      <w:sz w:val="20"/>
      <w:szCs w:val="20"/>
      <w:lang w:eastAsia="es-ES"/>
    </w:rPr>
  </w:style>
  <w:style w:type="paragraph" w:styleId="Textonotaalfinal">
    <w:name w:val="endnote text"/>
    <w:basedOn w:val="Normal"/>
    <w:link w:val="TextonotaalfinalCar"/>
    <w:semiHidden w:val="1"/>
    <w:rsid w:val="004E0615"/>
    <w:pPr>
      <w:widowControl w:val="1"/>
      <w:adjustRightInd w:val="1"/>
      <w:spacing w:line="240" w:lineRule="auto"/>
      <w:jc w:val="left"/>
      <w:textAlignment w:val="auto"/>
    </w:pPr>
    <w:rPr>
      <w:rFonts w:ascii="Times" w:eastAsia="Times" w:hAnsi="Times"/>
      <w:bCs w:val="0"/>
      <w:lang w:val="es-ES_tradnl"/>
    </w:rPr>
  </w:style>
  <w:style w:type="character" w:styleId="TextonotaalfinalCar" w:customStyle="1">
    <w:name w:val="Texto nota al final Car"/>
    <w:basedOn w:val="Fuentedeprrafopredeter"/>
    <w:link w:val="Textonotaalfinal"/>
    <w:semiHidden w:val="1"/>
    <w:rsid w:val="004E0615"/>
    <w:rPr>
      <w:rFonts w:ascii="Times" w:cs="Times New Roman" w:eastAsia="Times" w:hAnsi="Times"/>
      <w:sz w:val="20"/>
      <w:szCs w:val="20"/>
      <w:lang w:eastAsia="es-ES" w:val="es-ES_tradnl"/>
    </w:rPr>
  </w:style>
  <w:style w:type="paragraph" w:styleId="Asuntodelcomentario">
    <w:name w:val="annotation subject"/>
    <w:basedOn w:val="Textocomentario"/>
    <w:next w:val="Textocomentario"/>
    <w:link w:val="AsuntodelcomentarioCar"/>
    <w:uiPriority w:val="99"/>
    <w:semiHidden w:val="1"/>
    <w:unhideWhenUsed w:val="1"/>
    <w:rsid w:val="005C08DA"/>
    <w:pPr>
      <w:spacing w:line="240" w:lineRule="auto"/>
    </w:pPr>
    <w:rPr>
      <w:b w:val="1"/>
    </w:rPr>
  </w:style>
  <w:style w:type="character" w:styleId="AsuntodelcomentarioCar" w:customStyle="1">
    <w:name w:val="Asunto del comentario Car"/>
    <w:basedOn w:val="TextocomentarioCar"/>
    <w:link w:val="Asuntodelcomentario"/>
    <w:uiPriority w:val="99"/>
    <w:semiHidden w:val="1"/>
    <w:rsid w:val="005C08DA"/>
    <w:rPr>
      <w:rFonts w:ascii="Arial" w:cs="Times New Roman" w:eastAsia="Times New Roman" w:hAnsi="Arial"/>
      <w:b w:val="1"/>
      <w:bCs w:val="1"/>
      <w:sz w:val="20"/>
      <w:szCs w:val="20"/>
      <w:lang w:eastAsia="es-ES"/>
    </w:rPr>
  </w:style>
  <w:style w:type="character" w:styleId="Hipervnculo">
    <w:name w:val="Hyperlink"/>
    <w:basedOn w:val="Fuentedeprrafopredeter"/>
    <w:uiPriority w:val="99"/>
    <w:unhideWhenUsed w:val="1"/>
    <w:rsid w:val="005F16E4"/>
    <w:rPr>
      <w:color w:val="0563c1" w:themeColor="hyperlink"/>
      <w:u w:val="single"/>
    </w:rPr>
  </w:style>
  <w:style w:type="paragraph" w:styleId="Revisin">
    <w:name w:val="Revision"/>
    <w:hidden w:val="1"/>
    <w:uiPriority w:val="99"/>
    <w:semiHidden w:val="1"/>
    <w:rsid w:val="005F16E4"/>
    <w:pPr>
      <w:spacing w:after="0" w:line="240" w:lineRule="auto"/>
    </w:pPr>
    <w:rPr>
      <w:rFonts w:ascii="Arial" w:cs="Times New Roman" w:eastAsia="Times New Roman" w:hAnsi="Arial"/>
      <w:bCs w:val="1"/>
      <w:sz w:val="20"/>
      <w:szCs w:val="20"/>
      <w:lang w:eastAsia="es-ES"/>
    </w:rPr>
  </w:style>
  <w:style w:type="paragraph" w:styleId="CM1" w:customStyle="1">
    <w:name w:val="CM1"/>
    <w:basedOn w:val="Normal"/>
    <w:next w:val="Normal"/>
    <w:uiPriority w:val="99"/>
    <w:rsid w:val="008147DD"/>
    <w:pPr>
      <w:widowControl w:val="1"/>
      <w:autoSpaceDE w:val="0"/>
      <w:autoSpaceDN w:val="0"/>
      <w:spacing w:line="240" w:lineRule="auto"/>
      <w:jc w:val="left"/>
      <w:textAlignment w:val="auto"/>
    </w:pPr>
    <w:rPr>
      <w:rFonts w:ascii="EUAlbertina" w:hAnsi="EUAlbertina" w:cstheme="minorBidi" w:eastAsiaTheme="minorHAnsi"/>
      <w:bCs w:val="0"/>
      <w:sz w:val="24"/>
      <w:szCs w:val="24"/>
      <w:lang w:eastAsia="en-US"/>
    </w:rPr>
  </w:style>
  <w:style w:type="character" w:styleId="Hipervnculovisitado">
    <w:name w:val="FollowedHyperlink"/>
    <w:basedOn w:val="Fuentedeprrafopredeter"/>
    <w:uiPriority w:val="99"/>
    <w:semiHidden w:val="1"/>
    <w:unhideWhenUsed w:val="1"/>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rrafodelistaCar" w:customStyle="1">
    <w:name w:val="Párrafo de lista Car"/>
    <w:aliases w:val="párrafo de lista Car"/>
    <w:basedOn w:val="Fuentedeprrafopredeter"/>
    <w:link w:val="Prrafodelista"/>
    <w:uiPriority w:val="34"/>
    <w:locked w:val="1"/>
    <w:rsid w:val="00A131EC"/>
    <w:rPr>
      <w:rFonts w:ascii="Arial" w:cs="Times New Roman" w:eastAsia="Times New Roman" w:hAnsi="Arial"/>
      <w:bCs w:val="1"/>
      <w:sz w:val="20"/>
      <w:szCs w:val="20"/>
      <w:lang w:eastAsia="es-ES"/>
    </w:rPr>
  </w:style>
  <w:style w:type="character" w:styleId="Ttulo1Car" w:customStyle="1">
    <w:name w:val="Título 1 Car"/>
    <w:basedOn w:val="Fuentedeprrafopredeter"/>
    <w:link w:val="Ttulo1"/>
    <w:rsid w:val="00B63072"/>
    <w:rPr>
      <w:rFonts w:ascii="Calibri" w:cs="Calibri" w:eastAsia="Calibri" w:hAnsi="Calibri"/>
      <w:b w:val="1"/>
      <w:color w:val="ffffff" w:themeColor="background1"/>
      <w:sz w:val="32"/>
      <w:shd w:color="auto" w:fill="c00000" w:val="clear"/>
      <w:lang w:eastAsia="es-ES"/>
    </w:rPr>
  </w:style>
  <w:style w:type="character" w:styleId="Ttulo2Car" w:customStyle="1">
    <w:name w:val="Título 2 Car"/>
    <w:basedOn w:val="Fuentedeprrafopredeter"/>
    <w:link w:val="Ttulo2"/>
    <w:rsid w:val="00042DC8"/>
    <w:rPr>
      <w:rFonts w:ascii="Calibri" w:cs="Calibri" w:eastAsia="Calibri" w:hAnsi="Calibri"/>
      <w:b w:val="1"/>
      <w:color w:val="cc0000"/>
      <w:sz w:val="28"/>
      <w:lang w:eastAsia="es-ES"/>
    </w:rPr>
  </w:style>
  <w:style w:type="character" w:styleId="Ttulo3Car" w:customStyle="1">
    <w:name w:val="Título 3 Car"/>
    <w:basedOn w:val="Fuentedeprrafopredeter"/>
    <w:link w:val="Ttulo3"/>
    <w:rsid w:val="00B63072"/>
    <w:rPr>
      <w:rFonts w:ascii="Calibri" w:cs="Calibri" w:eastAsia="Calibri" w:hAnsi="Calibri"/>
      <w:b w:val="1"/>
      <w:i w:val="1"/>
      <w:color w:val="cc0000"/>
      <w:sz w:val="24"/>
      <w:lang w:eastAsia="es-ES"/>
    </w:rPr>
  </w:style>
  <w:style w:type="character" w:styleId="Ttulo5Car" w:customStyle="1">
    <w:name w:val="Título 5 Car"/>
    <w:basedOn w:val="Fuentedeprrafopredeter"/>
    <w:link w:val="Ttulo5"/>
    <w:rsid w:val="00B63072"/>
    <w:rPr>
      <w:rFonts w:ascii="Trebuchet MS" w:cs="Trebuchet MS" w:eastAsia="Trebuchet MS" w:hAnsi="Trebuchet MS"/>
      <w:color w:val="666666"/>
      <w:lang w:eastAsia="es-ES"/>
    </w:rPr>
  </w:style>
  <w:style w:type="character" w:styleId="Ttulo6Car" w:customStyle="1">
    <w:name w:val="Título 6 Car"/>
    <w:basedOn w:val="Fuentedeprrafopredeter"/>
    <w:link w:val="Ttulo6"/>
    <w:rsid w:val="00B63072"/>
    <w:rPr>
      <w:rFonts w:ascii="Trebuchet MS" w:cs="Trebuchet MS" w:eastAsia="Trebuchet MS" w:hAnsi="Trebuchet MS"/>
      <w:i w:val="1"/>
      <w:color w:val="666666"/>
      <w:lang w:eastAsia="es-ES"/>
    </w:rPr>
  </w:style>
  <w:style w:type="character" w:styleId="Ttulo7Car" w:customStyle="1">
    <w:name w:val="Título 7 Car"/>
    <w:basedOn w:val="Fuentedeprrafopredeter"/>
    <w:link w:val="Ttulo7"/>
    <w:uiPriority w:val="9"/>
    <w:semiHidden w:val="1"/>
    <w:rsid w:val="00B63072"/>
    <w:rPr>
      <w:rFonts w:asciiTheme="majorHAnsi" w:cstheme="majorBidi" w:eastAsiaTheme="majorEastAsia" w:hAnsiTheme="majorHAnsi"/>
      <w:i w:val="1"/>
      <w:iCs w:val="1"/>
      <w:color w:val="404040" w:themeColor="text1" w:themeTint="0000BF"/>
      <w:lang w:eastAsia="es-ES"/>
    </w:rPr>
  </w:style>
  <w:style w:type="character" w:styleId="Ttulo8Car" w:customStyle="1">
    <w:name w:val="Título 8 Car"/>
    <w:basedOn w:val="Fuentedeprrafopredeter"/>
    <w:link w:val="Ttulo8"/>
    <w:uiPriority w:val="9"/>
    <w:semiHidden w:val="1"/>
    <w:rsid w:val="00B63072"/>
    <w:rPr>
      <w:rFonts w:asciiTheme="majorHAnsi" w:cstheme="majorBidi" w:eastAsiaTheme="majorEastAsia" w:hAnsiTheme="majorHAnsi"/>
      <w:color w:val="404040" w:themeColor="text1" w:themeTint="0000BF"/>
      <w:sz w:val="20"/>
      <w:szCs w:val="20"/>
      <w:lang w:eastAsia="es-ES"/>
    </w:rPr>
  </w:style>
  <w:style w:type="character" w:styleId="Ttulo9Car" w:customStyle="1">
    <w:name w:val="Título 9 Car"/>
    <w:basedOn w:val="Fuentedeprrafopredeter"/>
    <w:link w:val="Ttulo9"/>
    <w:uiPriority w:val="9"/>
    <w:semiHidden w:val="1"/>
    <w:rsid w:val="00B63072"/>
    <w:rPr>
      <w:rFonts w:asciiTheme="majorHAnsi" w:cstheme="majorBidi" w:eastAsiaTheme="majorEastAsia" w:hAnsiTheme="majorHAnsi"/>
      <w:i w:val="1"/>
      <w:iCs w:val="1"/>
      <w:color w:val="404040" w:themeColor="text1" w:themeTint="0000BF"/>
      <w:sz w:val="20"/>
      <w:szCs w:val="20"/>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e.es/doue/2014/187/L00001-00078.pdf" TargetMode="External"/><Relationship Id="rId10" Type="http://schemas.openxmlformats.org/officeDocument/2006/relationships/hyperlink" Target="http://www.boe.es/doue/2014/187/L00001-00078.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header" Target="header4.xml"/><Relationship Id="rId14" Type="http://schemas.openxmlformats.org/officeDocument/2006/relationships/header" Target="header2.xml"/><Relationship Id="rId17" Type="http://schemas.openxmlformats.org/officeDocument/2006/relationships/footer" Target="footer4.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RzGyb1ORth8qzIKinW3F0vT3g==">AMUW2mXZnWpLWmFe2SLEgX89wEuEiZZbDmv2zHVQwaGOFLt1jXmxUVJo2mA69djb5UPW3hbFOhcFbLm9G8QwJzpAS8MCdclWButFITPo8qz+jb5zHHfOAGsLTvDbxu0COLwZrQm7IS8B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2021-02-02T08:42:00Z</dcterms:created>
  <dc:creator>Diana DC. Cortes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