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80E10" w14:textId="77777777" w:rsidR="00742345" w:rsidRDefault="00742345">
      <w:pPr>
        <w:jc w:val="right"/>
        <w:rPr>
          <w:color w:val="5B9BD5"/>
        </w:rPr>
      </w:pPr>
    </w:p>
    <w:p w14:paraId="1C405E6C" w14:textId="77777777" w:rsidR="00742345" w:rsidRDefault="00742345">
      <w:pPr>
        <w:jc w:val="right"/>
        <w:rPr>
          <w:color w:val="CC0000"/>
          <w:sz w:val="32"/>
          <w:szCs w:val="32"/>
        </w:rPr>
      </w:pPr>
    </w:p>
    <w:p w14:paraId="6C730A35" w14:textId="77777777" w:rsidR="00742345" w:rsidRDefault="00742345">
      <w:pPr>
        <w:jc w:val="right"/>
        <w:rPr>
          <w:color w:val="CC0000"/>
          <w:sz w:val="32"/>
          <w:szCs w:val="32"/>
        </w:rPr>
      </w:pPr>
    </w:p>
    <w:p w14:paraId="145B7D35" w14:textId="77777777" w:rsidR="00742345" w:rsidRDefault="00C31183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14:paraId="14DF07BD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1540" w:after="240" w:line="240" w:lineRule="auto"/>
        <w:jc w:val="center"/>
        <w:rPr>
          <w:rFonts w:ascii="Calibri" w:eastAsia="Calibri" w:hAnsi="Calibri" w:cs="Calibri"/>
          <w:color w:val="5B9BD5"/>
          <w:sz w:val="28"/>
          <w:szCs w:val="28"/>
        </w:rPr>
      </w:pPr>
      <w:r>
        <w:rPr>
          <w:rFonts w:ascii="Arial Narrow" w:eastAsia="Arial Narrow" w:hAnsi="Arial Narrow" w:cs="Arial Narrow"/>
          <w:b/>
          <w:noProof/>
          <w:color w:val="404040"/>
          <w:sz w:val="44"/>
          <w:szCs w:val="44"/>
        </w:rPr>
        <w:drawing>
          <wp:inline distT="0" distB="0" distL="0" distR="0" wp14:anchorId="61C75666" wp14:editId="374A75F3">
            <wp:extent cx="3621600" cy="716400"/>
            <wp:effectExtent l="0" t="0" r="0" b="0"/>
            <wp:docPr id="29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1600" cy="71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389AF3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480" w:line="240" w:lineRule="auto"/>
        <w:jc w:val="center"/>
        <w:rPr>
          <w:rFonts w:ascii="Calibri" w:eastAsia="Calibri" w:hAnsi="Calibri" w:cs="Calibri"/>
          <w:b/>
          <w:color w:val="FF0000"/>
          <w:sz w:val="22"/>
          <w:szCs w:val="22"/>
        </w:rPr>
      </w:pPr>
      <w:r>
        <w:br w:type="page"/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3E9BBE86" wp14:editId="77E8ECF3">
                <wp:simplePos x="0" y="0"/>
                <wp:positionH relativeFrom="column">
                  <wp:posOffset>-634999</wp:posOffset>
                </wp:positionH>
                <wp:positionV relativeFrom="paragraph">
                  <wp:posOffset>990600</wp:posOffset>
                </wp:positionV>
                <wp:extent cx="7537376" cy="1323975"/>
                <wp:effectExtent l="0" t="0" r="0" b="0"/>
                <wp:wrapSquare wrapText="bothSides" distT="0" distB="0" distL="0" distR="0"/>
                <wp:docPr id="27" name="Rectángu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82075" y="3122775"/>
                          <a:ext cx="7527851" cy="131445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B2A80D" w14:textId="77777777" w:rsidR="00742345" w:rsidRDefault="00C3118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40"/>
                              </w:rPr>
                              <w:t>DECLARACIONES RESPONSABLES -</w:t>
                            </w:r>
                          </w:p>
                          <w:p w14:paraId="76E5A701" w14:textId="77777777" w:rsidR="00742345" w:rsidRDefault="00C3118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 xml:space="preserve">Condiciones de participación convocatoria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>agroaindustrial</w:t>
                            </w:r>
                            <w:proofErr w:type="spellEnd"/>
                          </w:p>
                          <w:p w14:paraId="6344B89D" w14:textId="77777777" w:rsidR="00742345" w:rsidRDefault="00C3118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 xml:space="preserve">Ayudas </w:t>
                            </w:r>
                            <w:r>
                              <w:rPr>
                                <w:rFonts w:ascii="Calibri" w:eastAsia="Calibri" w:hAnsi="Calibri" w:cs="Calibri"/>
                                <w:i/>
                                <w:color w:val="FFFFFF"/>
                                <w:sz w:val="36"/>
                              </w:rPr>
                              <w:t>de minimis</w:t>
                            </w:r>
                          </w:p>
                          <w:p w14:paraId="5E6B4490" w14:textId="77777777" w:rsidR="00742345" w:rsidRDefault="00C31183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>Condición de PYME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990600</wp:posOffset>
                </wp:positionV>
                <wp:extent cx="7537376" cy="1323975"/>
                <wp:effectExtent b="0" l="0" r="0" t="0"/>
                <wp:wrapSquare wrapText="bothSides" distB="0" distT="0" distL="0" distR="0"/>
                <wp:docPr id="2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7376" cy="13239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59D4C72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90"/>
          <w:tab w:val="center" w:pos="4677"/>
        </w:tabs>
        <w:spacing w:before="480" w:line="240" w:lineRule="auto"/>
        <w:jc w:val="lef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lastRenderedPageBreak/>
        <w:tab/>
      </w:r>
      <w:r>
        <w:rPr>
          <w:rFonts w:ascii="Calibri" w:eastAsia="Calibri" w:hAnsi="Calibri" w:cs="Calibri"/>
          <w:b/>
          <w:color w:val="000000"/>
          <w:sz w:val="28"/>
          <w:szCs w:val="28"/>
        </w:rPr>
        <w:tab/>
        <w:t>DECLARACIONES RESPONSABLES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br/>
      </w:r>
    </w:p>
    <w:p w14:paraId="0E8A8809" w14:textId="77777777" w:rsidR="00742345" w:rsidRDefault="00C31183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DATOS DE LA PERSONA QUE DECLARA y CERTIFICA:</w:t>
      </w:r>
    </w:p>
    <w:p w14:paraId="739173D8" w14:textId="77777777" w:rsidR="00742345" w:rsidRDefault="00C31183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14:paraId="2E16169D" w14:textId="77777777" w:rsidR="00742345" w:rsidRDefault="00C31183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206E434E" w14:textId="77777777" w:rsidR="00742345" w:rsidRDefault="00C31183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4118B8A4" w14:textId="77777777" w:rsidR="00742345" w:rsidRDefault="00C31183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14:paraId="6C7032FB" w14:textId="77777777" w:rsidR="00742345" w:rsidRDefault="00742345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</w:p>
    <w:p w14:paraId="2760CB5C" w14:textId="77777777" w:rsidR="00742345" w:rsidRDefault="00C31183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C00000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FFFFFF"/>
          <w:sz w:val="24"/>
          <w:szCs w:val="24"/>
        </w:rPr>
        <w:t xml:space="preserve">DECLARACIÓN JURADA DEL CUMPLIMIENTO DE LAS CONDICIONES DE PARTICIPACIÓN </w:t>
      </w:r>
    </w:p>
    <w:p w14:paraId="47664BC8" w14:textId="77777777" w:rsidR="00742345" w:rsidRDefault="00C31183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color w:val="FFFFFF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conocedor/a de las bases reguladoras de la convocatoria, aceptando íntegramente su contenido. Asimismo, declaro que los datos indicados en el formulario de identificación de empresa son veraces y responden a la realidad de la empresa y que </w:t>
      </w:r>
      <w:r>
        <w:rPr>
          <w:rFonts w:ascii="Calibri" w:eastAsia="Calibri" w:hAnsi="Calibri" w:cs="Calibri"/>
          <w:color w:val="000000"/>
          <w:sz w:val="22"/>
          <w:szCs w:val="22"/>
        </w:rPr>
        <w:t>ésta cumple con los requerimientos en las mismas señalados.</w:t>
      </w:r>
    </w:p>
    <w:p w14:paraId="3A761CCF" w14:textId="77777777" w:rsidR="00742345" w:rsidRDefault="00C31183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a la que represento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3C1347" w14:textId="77777777" w:rsidR="00742345" w:rsidRDefault="00C31183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ind w:left="357" w:right="28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la empresa está dada de 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lta en el Censo del IAE en el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 xml:space="preserve">……………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en el momento de presentación de la solicitud, </w:t>
      </w:r>
      <w:r>
        <w:rPr>
          <w:rFonts w:ascii="Calibri" w:eastAsia="Calibri" w:hAnsi="Calibri" w:cs="Calibri"/>
          <w:color w:val="000000"/>
          <w:sz w:val="22"/>
          <w:szCs w:val="22"/>
        </w:rPr>
        <w:t>en cualquier caso, la Cámara podrá exigir el Certificado de Actividades Económicas que acredite este extremo.</w:t>
      </w:r>
    </w:p>
    <w:p w14:paraId="7BBC8213" w14:textId="77777777" w:rsidR="00742345" w:rsidRDefault="00C31183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284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estar dada en fecha anterior a la publicaci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ón de la presente convocatoria en el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Registro de Industrias Agroalimentarias </w:t>
      </w:r>
      <w:r>
        <w:rPr>
          <w:rFonts w:ascii="Calibri" w:eastAsia="Calibri" w:hAnsi="Calibri" w:cs="Calibri"/>
          <w:color w:val="000000"/>
          <w:sz w:val="22"/>
          <w:szCs w:val="22"/>
        </w:rPr>
        <w:t>de la Consejería de Agricultura, Pesca y Desarrollo Rural de la Junta de Andalucía. La Cámara podrá exigir el certificado de inscripción en el Registro que acredite este extremo.</w:t>
      </w:r>
    </w:p>
    <w:p w14:paraId="09D719B4" w14:textId="77777777" w:rsidR="00742345" w:rsidRDefault="00C31183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240" w:after="12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no realizo actividad en los sectores de la pesca, el carbón y la acuicultura, ni tampoco en la producción primaria de los productos derivados de la agricultura y ganadería recogidos en el Anexo I del TFUE</w:t>
      </w:r>
    </w:p>
    <w:p w14:paraId="1C01B92D" w14:textId="77777777" w:rsidR="00742345" w:rsidRDefault="00C31183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240" w:line="240" w:lineRule="auto"/>
        <w:ind w:left="357" w:right="28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norma de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minimis</w:t>
      </w:r>
      <w:r>
        <w:rPr>
          <w:rFonts w:ascii="Calibri" w:eastAsia="Calibri" w:hAnsi="Calibri" w:cs="Calibri"/>
          <w:color w:val="000000"/>
          <w:sz w:val="22"/>
          <w:szCs w:val="22"/>
        </w:rPr>
        <w:t>,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de minimis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declaro:</w:t>
      </w:r>
    </w:p>
    <w:tbl>
      <w:tblPr>
        <w:tblStyle w:val="a"/>
        <w:tblW w:w="8788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"/>
        <w:gridCol w:w="7796"/>
      </w:tblGrid>
      <w:tr w:rsidR="00742345" w14:paraId="75111D6A" w14:textId="77777777">
        <w:trPr>
          <w:trHeight w:val="445"/>
        </w:trPr>
        <w:tc>
          <w:tcPr>
            <w:tcW w:w="992" w:type="dxa"/>
          </w:tcPr>
          <w:p w14:paraId="0929C253" w14:textId="77777777" w:rsidR="00742345" w:rsidRDefault="0074234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right="28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vAlign w:val="center"/>
          </w:tcPr>
          <w:p w14:paraId="2210AEDD" w14:textId="77777777" w:rsidR="00742345" w:rsidRDefault="00C31183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haber recibido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ayu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>das de minimis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en los tres últimos años.</w:t>
            </w:r>
          </w:p>
        </w:tc>
      </w:tr>
      <w:tr w:rsidR="00742345" w14:paraId="307524E1" w14:textId="77777777">
        <w:tc>
          <w:tcPr>
            <w:tcW w:w="992" w:type="dxa"/>
          </w:tcPr>
          <w:p w14:paraId="2CA25023" w14:textId="77777777" w:rsidR="00742345" w:rsidRDefault="0074234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right="28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796" w:type="dxa"/>
            <w:vAlign w:val="center"/>
          </w:tcPr>
          <w:p w14:paraId="69E92674" w14:textId="77777777" w:rsidR="00742345" w:rsidRDefault="00C31183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Haber recibido las siguientes </w:t>
            </w: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ayudas de minimis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en los tres últimos años</w:t>
            </w:r>
            <w:r>
              <w:rPr>
                <w:rFonts w:ascii="Calibri" w:eastAsia="Calibri" w:hAnsi="Calibri" w:cs="Calibri"/>
                <w:sz w:val="22"/>
                <w:szCs w:val="22"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</w:tr>
    </w:tbl>
    <w:tbl>
      <w:tblPr>
        <w:tblStyle w:val="a0"/>
        <w:tblW w:w="87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5"/>
        <w:gridCol w:w="1131"/>
        <w:gridCol w:w="1848"/>
        <w:gridCol w:w="1449"/>
        <w:gridCol w:w="2241"/>
      </w:tblGrid>
      <w:tr w:rsidR="00742345" w14:paraId="6B75FAE8" w14:textId="77777777">
        <w:trPr>
          <w:trHeight w:val="437"/>
        </w:trPr>
        <w:tc>
          <w:tcPr>
            <w:tcW w:w="2125" w:type="dxa"/>
            <w:shd w:val="clear" w:color="auto" w:fill="auto"/>
            <w:vAlign w:val="center"/>
          </w:tcPr>
          <w:p w14:paraId="57537716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lastRenderedPageBreak/>
              <w:t>ORGANISMO CONCEDENTE</w:t>
            </w:r>
          </w:p>
        </w:tc>
        <w:tc>
          <w:tcPr>
            <w:tcW w:w="1131" w:type="dxa"/>
            <w:vAlign w:val="center"/>
          </w:tcPr>
          <w:p w14:paraId="380C59CA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CDD6935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519F363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2F9B14B4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742345" w14:paraId="763E829F" w14:textId="77777777">
        <w:tc>
          <w:tcPr>
            <w:tcW w:w="2125" w:type="dxa"/>
            <w:shd w:val="clear" w:color="auto" w:fill="auto"/>
            <w:vAlign w:val="center"/>
          </w:tcPr>
          <w:p w14:paraId="282774FE" w14:textId="77777777" w:rsidR="00742345" w:rsidRDefault="00742345"/>
        </w:tc>
        <w:tc>
          <w:tcPr>
            <w:tcW w:w="1131" w:type="dxa"/>
          </w:tcPr>
          <w:p w14:paraId="0CBFFE88" w14:textId="77777777" w:rsidR="00742345" w:rsidRDefault="00742345">
            <w:pPr>
              <w:jc w:val="center"/>
            </w:pPr>
          </w:p>
        </w:tc>
        <w:tc>
          <w:tcPr>
            <w:tcW w:w="1848" w:type="dxa"/>
          </w:tcPr>
          <w:p w14:paraId="3C945B1B" w14:textId="77777777" w:rsidR="00742345" w:rsidRDefault="00742345"/>
        </w:tc>
        <w:tc>
          <w:tcPr>
            <w:tcW w:w="1449" w:type="dxa"/>
            <w:shd w:val="clear" w:color="auto" w:fill="auto"/>
            <w:vAlign w:val="center"/>
          </w:tcPr>
          <w:p w14:paraId="22780163" w14:textId="77777777" w:rsidR="00742345" w:rsidRDefault="00742345"/>
        </w:tc>
        <w:tc>
          <w:tcPr>
            <w:tcW w:w="2241" w:type="dxa"/>
            <w:shd w:val="clear" w:color="auto" w:fill="auto"/>
            <w:vAlign w:val="center"/>
          </w:tcPr>
          <w:p w14:paraId="70D9FFFD" w14:textId="77777777" w:rsidR="00742345" w:rsidRDefault="00742345"/>
        </w:tc>
      </w:tr>
      <w:tr w:rsidR="00742345" w14:paraId="765564BA" w14:textId="77777777">
        <w:tc>
          <w:tcPr>
            <w:tcW w:w="2125" w:type="dxa"/>
            <w:shd w:val="clear" w:color="auto" w:fill="auto"/>
            <w:vAlign w:val="center"/>
          </w:tcPr>
          <w:p w14:paraId="5725F563" w14:textId="77777777" w:rsidR="00742345" w:rsidRDefault="00742345"/>
        </w:tc>
        <w:tc>
          <w:tcPr>
            <w:tcW w:w="1131" w:type="dxa"/>
          </w:tcPr>
          <w:p w14:paraId="6643B8E5" w14:textId="77777777" w:rsidR="00742345" w:rsidRDefault="00742345">
            <w:pPr>
              <w:jc w:val="center"/>
            </w:pPr>
          </w:p>
        </w:tc>
        <w:tc>
          <w:tcPr>
            <w:tcW w:w="1848" w:type="dxa"/>
          </w:tcPr>
          <w:p w14:paraId="4F19128A" w14:textId="77777777" w:rsidR="00742345" w:rsidRDefault="00742345"/>
        </w:tc>
        <w:tc>
          <w:tcPr>
            <w:tcW w:w="1449" w:type="dxa"/>
            <w:shd w:val="clear" w:color="auto" w:fill="auto"/>
            <w:vAlign w:val="center"/>
          </w:tcPr>
          <w:p w14:paraId="0FE920D0" w14:textId="77777777" w:rsidR="00742345" w:rsidRDefault="00742345"/>
        </w:tc>
        <w:tc>
          <w:tcPr>
            <w:tcW w:w="2241" w:type="dxa"/>
            <w:shd w:val="clear" w:color="auto" w:fill="auto"/>
            <w:vAlign w:val="center"/>
          </w:tcPr>
          <w:p w14:paraId="7D9C7585" w14:textId="77777777" w:rsidR="00742345" w:rsidRDefault="00742345"/>
        </w:tc>
      </w:tr>
      <w:tr w:rsidR="00742345" w14:paraId="243B0045" w14:textId="77777777">
        <w:tc>
          <w:tcPr>
            <w:tcW w:w="2125" w:type="dxa"/>
            <w:shd w:val="clear" w:color="auto" w:fill="auto"/>
            <w:vAlign w:val="center"/>
          </w:tcPr>
          <w:p w14:paraId="450625B0" w14:textId="77777777" w:rsidR="00742345" w:rsidRDefault="00742345"/>
        </w:tc>
        <w:tc>
          <w:tcPr>
            <w:tcW w:w="1131" w:type="dxa"/>
          </w:tcPr>
          <w:p w14:paraId="17E09CFE" w14:textId="77777777" w:rsidR="00742345" w:rsidRDefault="00742345"/>
        </w:tc>
        <w:tc>
          <w:tcPr>
            <w:tcW w:w="1848" w:type="dxa"/>
          </w:tcPr>
          <w:p w14:paraId="1EF37DC3" w14:textId="77777777" w:rsidR="00742345" w:rsidRDefault="00742345"/>
        </w:tc>
        <w:tc>
          <w:tcPr>
            <w:tcW w:w="1449" w:type="dxa"/>
            <w:shd w:val="clear" w:color="auto" w:fill="auto"/>
            <w:vAlign w:val="center"/>
          </w:tcPr>
          <w:p w14:paraId="7E2C723C" w14:textId="77777777" w:rsidR="00742345" w:rsidRDefault="00742345"/>
        </w:tc>
        <w:tc>
          <w:tcPr>
            <w:tcW w:w="2241" w:type="dxa"/>
            <w:shd w:val="clear" w:color="auto" w:fill="auto"/>
            <w:vAlign w:val="center"/>
          </w:tcPr>
          <w:p w14:paraId="0A27642E" w14:textId="77777777" w:rsidR="00742345" w:rsidRDefault="00742345"/>
        </w:tc>
      </w:tr>
    </w:tbl>
    <w:p w14:paraId="06861C74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1FE4942" w14:textId="77777777" w:rsidR="00742345" w:rsidRDefault="00C31183">
      <w:r>
        <w:t xml:space="preserve"> </w:t>
      </w:r>
    </w:p>
    <w:p w14:paraId="734D4EE0" w14:textId="77777777" w:rsidR="00742345" w:rsidRDefault="00C31183">
      <w:pPr>
        <w:pStyle w:val="Ttulo1"/>
        <w:rPr>
          <w:sz w:val="24"/>
          <w:szCs w:val="24"/>
        </w:rPr>
      </w:pPr>
      <w:r>
        <w:rPr>
          <w:rFonts w:ascii="Arial" w:eastAsia="Arial" w:hAnsi="Arial" w:cs="Arial"/>
          <w:b w:val="0"/>
          <w:color w:val="FFFFFF"/>
          <w:sz w:val="24"/>
          <w:szCs w:val="24"/>
        </w:rPr>
        <w:t xml:space="preserve">II </w:t>
      </w:r>
      <w:r>
        <w:rPr>
          <w:sz w:val="24"/>
          <w:szCs w:val="24"/>
        </w:rPr>
        <w:t>DECLARACIÓN JURADA DE AYUDAS RECIBID</w:t>
      </w:r>
      <w:r>
        <w:rPr>
          <w:sz w:val="24"/>
          <w:szCs w:val="24"/>
        </w:rPr>
        <w:t>AS PARA LA OPERACIÓN DE REFERENCIA</w:t>
      </w:r>
    </w:p>
    <w:p w14:paraId="77D7E8C6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FFFFFF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TICCámaras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</w:p>
    <w:tbl>
      <w:tblPr>
        <w:tblStyle w:val="a1"/>
        <w:tblW w:w="90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8072"/>
      </w:tblGrid>
      <w:tr w:rsidR="00742345" w14:paraId="4C5AAE7F" w14:textId="77777777">
        <w:trPr>
          <w:trHeight w:val="329"/>
        </w:trPr>
        <w:tc>
          <w:tcPr>
            <w:tcW w:w="988" w:type="dxa"/>
            <w:tcBorders>
              <w:right w:val="single" w:sz="4" w:space="0" w:color="000000"/>
            </w:tcBorders>
          </w:tcPr>
          <w:p w14:paraId="3109E872" w14:textId="77777777" w:rsidR="00742345" w:rsidRDefault="0074234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right="28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2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64272245" w14:textId="77777777" w:rsidR="00742345" w:rsidRDefault="00C31183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han recibido otras ayudas complementarias procedentes de los fondos comunitarios o nacionales públicos o privados</w:t>
            </w:r>
          </w:p>
        </w:tc>
      </w:tr>
      <w:tr w:rsidR="00742345" w14:paraId="0C480273" w14:textId="77777777">
        <w:trPr>
          <w:trHeight w:val="369"/>
        </w:trPr>
        <w:tc>
          <w:tcPr>
            <w:tcW w:w="988" w:type="dxa"/>
            <w:tcBorders>
              <w:right w:val="single" w:sz="4" w:space="0" w:color="000000"/>
            </w:tcBorders>
          </w:tcPr>
          <w:p w14:paraId="4DE51A86" w14:textId="77777777" w:rsidR="00742345" w:rsidRDefault="0074234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40" w:lineRule="auto"/>
              <w:ind w:right="28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2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14:paraId="69375F18" w14:textId="77777777" w:rsidR="00742345" w:rsidRDefault="00C31183">
            <w:pPr>
              <w:widowControl/>
              <w:spacing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ha recibido las siguientes ayudas complementarias:</w:t>
            </w:r>
          </w:p>
        </w:tc>
      </w:tr>
    </w:tbl>
    <w:p w14:paraId="4192AA61" w14:textId="77777777" w:rsidR="00742345" w:rsidRDefault="0074234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2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472"/>
        <w:gridCol w:w="1559"/>
        <w:gridCol w:w="1843"/>
        <w:gridCol w:w="1984"/>
      </w:tblGrid>
      <w:tr w:rsidR="00742345" w14:paraId="2DAC61BA" w14:textId="77777777">
        <w:trPr>
          <w:trHeight w:val="430"/>
        </w:trPr>
        <w:tc>
          <w:tcPr>
            <w:tcW w:w="2209" w:type="dxa"/>
            <w:shd w:val="clear" w:color="auto" w:fill="auto"/>
            <w:vAlign w:val="center"/>
          </w:tcPr>
          <w:p w14:paraId="329F1259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472" w:type="dxa"/>
            <w:vAlign w:val="center"/>
          </w:tcPr>
          <w:p w14:paraId="1B8FA245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59" w:type="dxa"/>
            <w:vAlign w:val="center"/>
          </w:tcPr>
          <w:p w14:paraId="705104E9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36424C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9A4DEE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742345" w14:paraId="52191439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492DF43C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2FF8F92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1338B7D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17AFDC6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6666AB8" w14:textId="77777777" w:rsidR="00742345" w:rsidRDefault="00742345">
            <w:pPr>
              <w:rPr>
                <w:sz w:val="22"/>
                <w:szCs w:val="22"/>
              </w:rPr>
            </w:pPr>
          </w:p>
        </w:tc>
      </w:tr>
      <w:tr w:rsidR="00742345" w14:paraId="4A2A0D04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2729A075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02FD6281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DB8929B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CDD1070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7CC7826" w14:textId="77777777" w:rsidR="00742345" w:rsidRDefault="00742345">
            <w:pPr>
              <w:rPr>
                <w:sz w:val="22"/>
                <w:szCs w:val="22"/>
              </w:rPr>
            </w:pPr>
          </w:p>
        </w:tc>
      </w:tr>
      <w:tr w:rsidR="00742345" w14:paraId="7527C495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4A4229AB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67456F71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DD13896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E74B9F9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F0F3317" w14:textId="77777777" w:rsidR="00742345" w:rsidRDefault="00742345">
            <w:pPr>
              <w:rPr>
                <w:sz w:val="22"/>
                <w:szCs w:val="22"/>
              </w:rPr>
            </w:pPr>
          </w:p>
        </w:tc>
      </w:tr>
      <w:tr w:rsidR="00742345" w14:paraId="4F1BC161" w14:textId="77777777">
        <w:trPr>
          <w:trHeight w:val="20"/>
        </w:trPr>
        <w:tc>
          <w:tcPr>
            <w:tcW w:w="2209" w:type="dxa"/>
            <w:shd w:val="clear" w:color="auto" w:fill="auto"/>
            <w:vAlign w:val="center"/>
          </w:tcPr>
          <w:p w14:paraId="11AD700F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472" w:type="dxa"/>
          </w:tcPr>
          <w:p w14:paraId="45B0A087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40B33E9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CD33574" w14:textId="77777777" w:rsidR="00742345" w:rsidRDefault="0074234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DB68BBE" w14:textId="77777777" w:rsidR="00742345" w:rsidRDefault="00742345">
            <w:pPr>
              <w:rPr>
                <w:sz w:val="22"/>
                <w:szCs w:val="22"/>
              </w:rPr>
            </w:pPr>
          </w:p>
        </w:tc>
      </w:tr>
    </w:tbl>
    <w:p w14:paraId="76D67968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Los gastos que sean financiados por FEDER en el marco del Programa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TICCámaras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NO han generado ingresos para dicha empresa.</w:t>
      </w:r>
    </w:p>
    <w:p w14:paraId="1CFC7C73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En el caso de que se produzca cualquier alteración de la información proporcionada en relación con las ayudas recibidas, el beneficiario se compromete a suministrársela a la entidad concedente de la presente ayuda. </w:t>
      </w:r>
    </w:p>
    <w:p w14:paraId="1D3F1063" w14:textId="77777777" w:rsidR="00742345" w:rsidRDefault="00742345"/>
    <w:p w14:paraId="176459D1" w14:textId="77777777" w:rsidR="00742345" w:rsidRDefault="00742345"/>
    <w:p w14:paraId="7FD67513" w14:textId="77777777" w:rsidR="00742345" w:rsidRDefault="00C31183">
      <w:r>
        <w:t>CONDICIÓN DE PYME</w:t>
      </w:r>
    </w:p>
    <w:p w14:paraId="6156450C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3"/>
        <w:rPr>
          <w:rFonts w:ascii="Calibri" w:eastAsia="Calibri" w:hAnsi="Calibri" w:cs="Calibri"/>
          <w:b/>
          <w:i/>
          <w:color w:val="C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la empre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</w:t>
      </w:r>
      <w:r>
        <w:rPr>
          <w:rFonts w:ascii="Calibri" w:eastAsia="Calibri" w:hAnsi="Calibri" w:cs="Calibri"/>
          <w:color w:val="000000"/>
          <w:sz w:val="22"/>
          <w:szCs w:val="22"/>
        </w:rPr>
        <w:t>do de Funcionamiento de la Unión Europea  (</w:t>
      </w:r>
      <w:hyperlink r:id="rId10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1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 xml:space="preserve"> ) </w:t>
      </w:r>
      <w:r>
        <w:rPr>
          <w:rFonts w:ascii="Calibri" w:eastAsia="Calibri" w:hAnsi="Calibri" w:cs="Calibri"/>
          <w:b/>
          <w:i/>
          <w:color w:val="C00000"/>
          <w:sz w:val="22"/>
          <w:szCs w:val="22"/>
        </w:rPr>
        <w:t>Ver instrucciones última p</w:t>
      </w:r>
      <w:r>
        <w:rPr>
          <w:rFonts w:ascii="Calibri" w:eastAsia="Calibri" w:hAnsi="Calibri" w:cs="Calibri"/>
          <w:b/>
          <w:i/>
          <w:color w:val="C00000"/>
          <w:sz w:val="22"/>
          <w:szCs w:val="22"/>
        </w:rPr>
        <w:t xml:space="preserve">ágina </w:t>
      </w:r>
    </w:p>
    <w:p w14:paraId="45A3D3F9" w14:textId="77777777" w:rsidR="00742345" w:rsidRDefault="00742345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p w14:paraId="3907BF8A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En este sentido, atendiendo a su tipología, la empresa a la que represento se encuadra en uno de los siguientes supuestos:</w:t>
      </w:r>
    </w:p>
    <w:p w14:paraId="794BE0EE" w14:textId="77777777" w:rsidR="00742345" w:rsidRDefault="0074234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3"/>
        <w:tblW w:w="934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499"/>
        <w:gridCol w:w="1568"/>
        <w:gridCol w:w="1568"/>
        <w:gridCol w:w="1710"/>
      </w:tblGrid>
      <w:tr w:rsidR="00742345" w14:paraId="48F40624" w14:textId="77777777">
        <w:trPr>
          <w:trHeight w:val="399"/>
        </w:trPr>
        <w:tc>
          <w:tcPr>
            <w:tcW w:w="44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0F575" w14:textId="77777777" w:rsidR="00742345" w:rsidRDefault="00C31183">
            <w:pPr>
              <w:jc w:val="center"/>
              <w:rPr>
                <w:color w:val="0563C1"/>
                <w:u w:val="single"/>
              </w:rPr>
            </w:pPr>
            <w:r>
              <w:rPr>
                <w:b/>
                <w:vertAlign w:val="superscript"/>
              </w:rPr>
              <w:footnoteReference w:id="2"/>
            </w:r>
            <w:r>
              <w:rPr>
                <w:b/>
              </w:rPr>
              <w:t>Tipo de empresa</w:t>
            </w:r>
            <w:r>
              <w:rPr>
                <w:u w:val="single"/>
                <w:vertAlign w:val="superscript"/>
              </w:rPr>
              <w:footnoteReference w:id="3"/>
            </w:r>
          </w:p>
          <w:p w14:paraId="12D57208" w14:textId="77777777" w:rsidR="00742345" w:rsidRDefault="00C31183">
            <w:pPr>
              <w:jc w:val="center"/>
              <w:rPr>
                <w:i/>
                <w:color w:val="C00000"/>
              </w:rPr>
            </w:pPr>
            <w:r>
              <w:rPr>
                <w:i/>
                <w:color w:val="C00000"/>
              </w:rPr>
              <w:t>Marcar la categoría que proceda (X)</w:t>
            </w:r>
          </w:p>
        </w:tc>
        <w:tc>
          <w:tcPr>
            <w:tcW w:w="1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45F5F" w14:textId="77777777" w:rsidR="00742345" w:rsidRDefault="00C31183">
            <w:pPr>
              <w:jc w:val="center"/>
              <w:rPr>
                <w:b/>
              </w:rPr>
            </w:pPr>
            <w:r>
              <w:rPr>
                <w:b/>
              </w:rPr>
              <w:t>Autónoma</w:t>
            </w:r>
          </w:p>
        </w:tc>
        <w:tc>
          <w:tcPr>
            <w:tcW w:w="1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B7768" w14:textId="77777777" w:rsidR="00742345" w:rsidRDefault="00C31183">
            <w:pPr>
              <w:jc w:val="center"/>
              <w:rPr>
                <w:b/>
              </w:rPr>
            </w:pPr>
            <w:r>
              <w:rPr>
                <w:b/>
              </w:rPr>
              <w:t>Asociada</w:t>
            </w:r>
          </w:p>
        </w:tc>
        <w:tc>
          <w:tcPr>
            <w:tcW w:w="1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0BDF3" w14:textId="77777777" w:rsidR="00742345" w:rsidRDefault="00C31183">
            <w:pPr>
              <w:jc w:val="center"/>
              <w:rPr>
                <w:b/>
              </w:rPr>
            </w:pPr>
            <w:r>
              <w:rPr>
                <w:b/>
              </w:rPr>
              <w:t>Vinculada</w:t>
            </w:r>
          </w:p>
        </w:tc>
      </w:tr>
      <w:tr w:rsidR="00742345" w14:paraId="471FCC9B" w14:textId="77777777">
        <w:trPr>
          <w:trHeight w:val="111"/>
        </w:trPr>
        <w:tc>
          <w:tcPr>
            <w:tcW w:w="449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C7E60" w14:textId="77777777" w:rsidR="00742345" w:rsidRDefault="007423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</w:rPr>
            </w:pPr>
          </w:p>
        </w:tc>
        <w:tc>
          <w:tcPr>
            <w:tcW w:w="1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14:paraId="12A906EA" w14:textId="77777777" w:rsidR="00742345" w:rsidRDefault="00C31183">
            <w: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797AF0E8" w14:textId="77777777" w:rsidR="00742345" w:rsidRDefault="00C3118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</w:tcPr>
          <w:p w14:paraId="7C78F36E" w14:textId="77777777" w:rsidR="00742345" w:rsidRDefault="00C31183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742345" w14:paraId="55DBC8F2" w14:textId="77777777">
        <w:trPr>
          <w:trHeight w:val="240"/>
        </w:trPr>
        <w:tc>
          <w:tcPr>
            <w:tcW w:w="9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923B6" w14:textId="77777777" w:rsidR="00742345" w:rsidRDefault="00C31183">
            <w:pPr>
              <w:spacing w:line="240" w:lineRule="auto"/>
              <w:jc w:val="lef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Tipo de Empresa. Definiciones art. 3 Anexo I de la Recomendación 2003/361/CE de la Comisión:</w:t>
            </w:r>
          </w:p>
        </w:tc>
      </w:tr>
      <w:tr w:rsidR="00742345" w14:paraId="297EDAAF" w14:textId="77777777">
        <w:trPr>
          <w:trHeight w:val="1540"/>
        </w:trPr>
        <w:tc>
          <w:tcPr>
            <w:tcW w:w="9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8BEDB" w14:textId="77777777" w:rsidR="00742345" w:rsidRDefault="00C31183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Una empresa es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AUTÓNOMA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si: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 xml:space="preserve">es totalmente independiente, es decir, no tiene participaciones en otras empresas y  ninguna empresa tiene participación en ella.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 xml:space="preserve">O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bien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: si posee una participación inferior al 25 % del capital o de los derechos de voto (lo que sea mayor) en una o más empresas; y/o cualquier parte externa posee una participación no superior al 25 % del capital o los derechos de voto (lo que sea mayor)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en la empresa.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O bien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 si no está vinculada a otra empresa a través de una persona física en el sentido descrito más abajo respecto a las empresas vinculadas.</w:t>
            </w:r>
          </w:p>
        </w:tc>
      </w:tr>
      <w:tr w:rsidR="00742345" w14:paraId="25F3CD75" w14:textId="77777777">
        <w:trPr>
          <w:trHeight w:val="1028"/>
        </w:trPr>
        <w:tc>
          <w:tcPr>
            <w:tcW w:w="9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298409F" w14:textId="77777777" w:rsidR="00742345" w:rsidRDefault="00C31183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Una empresa tiene la consideración de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ASOCIADA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si: 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posee una participación igual o superior al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25 % del capital o los derechos de voto de otra empresa, o si otra empresa posee una participación igual o superior al 25 % en ella; </w:t>
            </w:r>
            <w:r>
              <w:rPr>
                <w:rFonts w:ascii="Calibri" w:eastAsia="Calibri" w:hAnsi="Calibri" w:cs="Calibri"/>
                <w:b/>
                <w:sz w:val="18"/>
                <w:szCs w:val="18"/>
                <w:u w:val="single"/>
              </w:rPr>
              <w:t>y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</w:r>
            <w:r>
              <w:rPr>
                <w:rFonts w:ascii="Calibri" w:eastAsia="Calibri" w:hAnsi="Calibri" w:cs="Calibri"/>
                <w:sz w:val="18"/>
                <w:szCs w:val="18"/>
              </w:rPr>
              <w:t>la empresa no está vinculada a otra empresa (en el sentido descrito más abajo respecto a las empresas vinculadas). Esto significa, entre otras cosas, que los derechos de voto de la empresa en la otra empresa (y viceversa) no superan el 50 %.</w:t>
            </w:r>
          </w:p>
        </w:tc>
      </w:tr>
      <w:tr w:rsidR="00742345" w14:paraId="34AB70B3" w14:textId="77777777">
        <w:trPr>
          <w:trHeight w:val="1920"/>
        </w:trPr>
        <w:tc>
          <w:tcPr>
            <w:tcW w:w="9345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1DD61A" w14:textId="77777777" w:rsidR="00742345" w:rsidRDefault="00C31183">
            <w:pPr>
              <w:spacing w:line="240" w:lineRule="auto"/>
              <w:jc w:val="left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Dos o más emp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resas se consideran </w:t>
            </w: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VINCULADAS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cuando presentan </w:t>
            </w:r>
            <w:r>
              <w:rPr>
                <w:rFonts w:ascii="Calibri" w:eastAsia="Calibri" w:hAnsi="Calibri" w:cs="Calibri"/>
                <w:sz w:val="18"/>
                <w:szCs w:val="18"/>
                <w:u w:val="single"/>
              </w:rPr>
              <w:t>cualquiera de las relaciones siguientes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: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posee la mayoría de los derechos de voto de los accionistas o socios de otra;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tiene derecho a nombrar o revocar a la mayoría de los miembro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 del órgano de administración, dirección o control de otra;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ejerce una influencia dominante sobre otra en virtud de un contrato entre ellas o una cláusula estatutaria de la segunda empresa;</w:t>
            </w:r>
            <w:r>
              <w:rPr>
                <w:rFonts w:ascii="Calibri" w:eastAsia="Calibri" w:hAnsi="Calibri" w:cs="Calibri"/>
                <w:sz w:val="18"/>
                <w:szCs w:val="18"/>
              </w:rPr>
              <w:br/>
              <w:t>- una empresa puede ejercer, en virtud de un acuerd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o, un control exclusivo sobre la mayoría de los derechos de voto de los accionistas o socios de otra</w:t>
            </w:r>
          </w:p>
        </w:tc>
      </w:tr>
    </w:tbl>
    <w:p w14:paraId="300F40EB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atención al tipo de empresa y características de la empresa, procede declarar si se trata de una Mediana, Pequeña o Micro empresa:</w:t>
      </w:r>
    </w:p>
    <w:p w14:paraId="543A528F" w14:textId="77777777" w:rsidR="00742345" w:rsidRDefault="0074234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4"/>
        <w:tblW w:w="934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07"/>
        <w:gridCol w:w="500"/>
        <w:gridCol w:w="643"/>
        <w:gridCol w:w="895"/>
      </w:tblGrid>
      <w:tr w:rsidR="00742345" w14:paraId="04912D16" w14:textId="77777777">
        <w:trPr>
          <w:trHeight w:val="20"/>
        </w:trPr>
        <w:tc>
          <w:tcPr>
            <w:tcW w:w="7307" w:type="dxa"/>
          </w:tcPr>
          <w:p w14:paraId="5C7E13F6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Para calcular los efectivos, el volumen de negocio anual, el balance general anual y el período de referencia de los mism</w:t>
            </w:r>
            <w:r>
              <w:rPr>
                <w:rFonts w:ascii="Calibri" w:eastAsia="Calibri" w:hAnsi="Calibri" w:cs="Calibri"/>
                <w:b/>
              </w:rPr>
              <w:t>os hay que tener en cuenta:</w:t>
            </w:r>
          </w:p>
          <w:p w14:paraId="6BD0A04D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C00000"/>
              </w:rPr>
              <w:t>(Ver nota 5 en caso de trabajadores autónomos)</w:t>
            </w:r>
          </w:p>
        </w:tc>
        <w:tc>
          <w:tcPr>
            <w:tcW w:w="500" w:type="dxa"/>
            <w:vAlign w:val="center"/>
          </w:tcPr>
          <w:p w14:paraId="3DA2A54E" w14:textId="77777777" w:rsidR="00742345" w:rsidRDefault="00C31183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SI</w:t>
            </w:r>
          </w:p>
        </w:tc>
        <w:tc>
          <w:tcPr>
            <w:tcW w:w="643" w:type="dxa"/>
            <w:vAlign w:val="center"/>
          </w:tcPr>
          <w:p w14:paraId="23AC7A94" w14:textId="77777777" w:rsidR="00742345" w:rsidRDefault="00C31183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</w:t>
            </w:r>
          </w:p>
        </w:tc>
        <w:tc>
          <w:tcPr>
            <w:tcW w:w="895" w:type="dxa"/>
            <w:vAlign w:val="center"/>
          </w:tcPr>
          <w:p w14:paraId="2AE7400E" w14:textId="77777777" w:rsidR="00742345" w:rsidRDefault="00C31183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No procede</w:t>
            </w:r>
          </w:p>
        </w:tc>
      </w:tr>
      <w:tr w:rsidR="00742345" w14:paraId="6832E536" w14:textId="77777777">
        <w:trPr>
          <w:trHeight w:val="20"/>
        </w:trPr>
        <w:tc>
          <w:tcPr>
            <w:tcW w:w="7307" w:type="dxa"/>
          </w:tcPr>
          <w:p w14:paraId="507B49DB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Los datos seleccionados para el cálculo del personal y los importes financieros (</w:t>
            </w:r>
            <w:r>
              <w:rPr>
                <w:rFonts w:ascii="Calibri" w:eastAsia="Calibri" w:hAnsi="Calibri" w:cs="Calibri"/>
                <w:b/>
              </w:rPr>
              <w:t>el volumen de negocio anual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footnoteReference w:id="4"/>
            </w:r>
            <w:r>
              <w:rPr>
                <w:rFonts w:ascii="Calibri" w:eastAsia="Calibri" w:hAnsi="Calibri" w:cs="Calibri"/>
                <w:b/>
              </w:rPr>
              <w:t xml:space="preserve"> y  el balance general anual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footnoteReference w:id="5"/>
            </w:r>
            <w:r>
              <w:rPr>
                <w:rFonts w:ascii="Calibri" w:eastAsia="Calibri" w:hAnsi="Calibri" w:cs="Calibri"/>
                <w:b/>
              </w:rPr>
              <w:t>)</w:t>
            </w:r>
            <w:r>
              <w:rPr>
                <w:rFonts w:ascii="Calibri" w:eastAsia="Calibri" w:hAnsi="Calibri" w:cs="Calibri"/>
              </w:rPr>
              <w:t xml:space="preserve"> serán los correspondientes al último ejercicio contable cerrado y se calcularán sobre una base anual. Se tendrán en cuenta a partir de la fecha en la que se cierren las cuentas. El total de volumen de negocios se calculará s</w:t>
            </w:r>
            <w:r>
              <w:rPr>
                <w:rFonts w:ascii="Calibri" w:eastAsia="Calibri" w:hAnsi="Calibri" w:cs="Calibri"/>
              </w:rPr>
              <w:t>in el impuesto sobre el valor añadido (IVA) ni tributos indirectos (art. 4.1 Anexo I de la Recomendación 2003/361/CE de la Comisión).</w:t>
            </w:r>
          </w:p>
          <w:p w14:paraId="24CD3E7C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C00000"/>
              </w:rPr>
              <w:t xml:space="preserve">¿Se han calculado los efectivos e importes financieros conforme se indica en el párrafo anterior? </w:t>
            </w:r>
          </w:p>
        </w:tc>
        <w:tc>
          <w:tcPr>
            <w:tcW w:w="500" w:type="dxa"/>
          </w:tcPr>
          <w:p w14:paraId="70E2F269" w14:textId="77777777" w:rsidR="00742345" w:rsidRDefault="00742345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43" w:type="dxa"/>
          </w:tcPr>
          <w:p w14:paraId="4D7A9E67" w14:textId="77777777" w:rsidR="00742345" w:rsidRDefault="00742345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895" w:type="dxa"/>
          </w:tcPr>
          <w:p w14:paraId="741BC3C9" w14:textId="77777777" w:rsidR="00742345" w:rsidRDefault="00742345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</w:p>
        </w:tc>
      </w:tr>
      <w:tr w:rsidR="00742345" w14:paraId="751200BF" w14:textId="77777777">
        <w:trPr>
          <w:trHeight w:val="20"/>
        </w:trPr>
        <w:tc>
          <w:tcPr>
            <w:tcW w:w="7307" w:type="dxa"/>
          </w:tcPr>
          <w:p w14:paraId="039037BD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Cuando una empresa, en la fecha de cierre de las cuentas, constate que se han excedido en un sentido o en otro, y sobre una base anual, los límites de efectivos o financieros, esta circunstancia solo le hará adquirir o perder la calidad de mediana o pequeñ</w:t>
            </w:r>
            <w:r>
              <w:rPr>
                <w:rFonts w:ascii="Calibri" w:eastAsia="Calibri" w:hAnsi="Calibri" w:cs="Calibri"/>
              </w:rPr>
              <w:t xml:space="preserve">a </w:t>
            </w:r>
            <w:r>
              <w:rPr>
                <w:rFonts w:ascii="Calibri" w:eastAsia="Calibri" w:hAnsi="Calibri" w:cs="Calibri"/>
              </w:rPr>
              <w:lastRenderedPageBreak/>
              <w:t>empresa, o de microempresa, si este exceso se produce en dos ejercicios consecutivos. (art. 4.2 Anexo I de la Recomendación 2003/361/CE de la Comisión).</w:t>
            </w:r>
          </w:p>
          <w:p w14:paraId="4EB70F72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C00000"/>
              </w:rPr>
              <w:t>¿Se han superado los límites establecidos durante dos ejercicios?</w:t>
            </w:r>
          </w:p>
        </w:tc>
        <w:tc>
          <w:tcPr>
            <w:tcW w:w="500" w:type="dxa"/>
          </w:tcPr>
          <w:p w14:paraId="5FD874AF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43" w:type="dxa"/>
          </w:tcPr>
          <w:p w14:paraId="0E014979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895" w:type="dxa"/>
          </w:tcPr>
          <w:p w14:paraId="626C7003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742345" w14:paraId="53821A9B" w14:textId="77777777">
        <w:trPr>
          <w:trHeight w:val="20"/>
        </w:trPr>
        <w:tc>
          <w:tcPr>
            <w:tcW w:w="7307" w:type="dxa"/>
          </w:tcPr>
          <w:p w14:paraId="4EB3A189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En empresas de nueva creación q</w:t>
            </w:r>
            <w:r>
              <w:rPr>
                <w:rFonts w:ascii="Calibri" w:eastAsia="Calibri" w:hAnsi="Calibri" w:cs="Calibri"/>
              </w:rPr>
              <w:t>ue no hayan cerrado aún sus cuentas, se utilizarán datos basados en estimaciones fiables realizadas durante el ejercicio financiero. (art. 4.3 Anexo I de la Recomendación 2003/361/CE de la Comisión).</w:t>
            </w:r>
          </w:p>
          <w:p w14:paraId="5C48F23D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C00000"/>
              </w:rPr>
              <w:t>La declaración se hace en base a cuentas cerradas</w:t>
            </w:r>
          </w:p>
        </w:tc>
        <w:tc>
          <w:tcPr>
            <w:tcW w:w="500" w:type="dxa"/>
          </w:tcPr>
          <w:p w14:paraId="7581F675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43" w:type="dxa"/>
          </w:tcPr>
          <w:p w14:paraId="15D8E0B7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895" w:type="dxa"/>
          </w:tcPr>
          <w:p w14:paraId="3C3189D9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</w:tr>
      <w:tr w:rsidR="00742345" w14:paraId="719BAB8F" w14:textId="77777777">
        <w:trPr>
          <w:trHeight w:val="20"/>
        </w:trPr>
        <w:tc>
          <w:tcPr>
            <w:tcW w:w="7307" w:type="dxa"/>
          </w:tcPr>
          <w:p w14:paraId="41437ECE" w14:textId="77777777" w:rsidR="00742345" w:rsidRDefault="00C31183">
            <w:pPr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  <w:color w:val="C00000"/>
              </w:rPr>
              <w:t>En</w:t>
            </w:r>
            <w:r>
              <w:rPr>
                <w:rFonts w:ascii="Calibri" w:eastAsia="Calibri" w:hAnsi="Calibri" w:cs="Calibri"/>
                <w:b/>
                <w:color w:val="C00000"/>
              </w:rPr>
              <w:t xml:space="preserve"> caso de responder </w:t>
            </w:r>
            <w:r>
              <w:rPr>
                <w:rFonts w:ascii="Calibri" w:eastAsia="Calibri" w:hAnsi="Calibri" w:cs="Calibri"/>
                <w:b/>
                <w:color w:val="C00000"/>
                <w:u w:val="single"/>
              </w:rPr>
              <w:t>NO</w:t>
            </w:r>
            <w:r>
              <w:rPr>
                <w:rFonts w:ascii="Calibri" w:eastAsia="Calibri" w:hAnsi="Calibri" w:cs="Calibri"/>
                <w:b/>
                <w:color w:val="C00000"/>
              </w:rPr>
              <w:t xml:space="preserve"> en la pregunta anterior, ¿se han utilizado estimaciones fiables realizadas durante el ejercicio financiero?</w:t>
            </w:r>
          </w:p>
        </w:tc>
        <w:tc>
          <w:tcPr>
            <w:tcW w:w="500" w:type="dxa"/>
          </w:tcPr>
          <w:p w14:paraId="55647E26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643" w:type="dxa"/>
          </w:tcPr>
          <w:p w14:paraId="0B48656E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895" w:type="dxa"/>
          </w:tcPr>
          <w:p w14:paraId="7367D678" w14:textId="77777777" w:rsidR="00742345" w:rsidRDefault="00742345">
            <w:pPr>
              <w:rPr>
                <w:rFonts w:ascii="Calibri" w:eastAsia="Calibri" w:hAnsi="Calibri" w:cs="Calibri"/>
                <w:b/>
              </w:rPr>
            </w:pPr>
          </w:p>
        </w:tc>
      </w:tr>
    </w:tbl>
    <w:p w14:paraId="7C11716D" w14:textId="77777777" w:rsidR="00742345" w:rsidRDefault="00742345">
      <w:pPr>
        <w:rPr>
          <w:sz w:val="16"/>
          <w:szCs w:val="16"/>
        </w:rPr>
      </w:pPr>
    </w:p>
    <w:tbl>
      <w:tblPr>
        <w:tblStyle w:val="a5"/>
        <w:tblW w:w="90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961"/>
      </w:tblGrid>
      <w:tr w:rsidR="00742345" w14:paraId="4DEDD419" w14:textId="77777777">
        <w:tc>
          <w:tcPr>
            <w:tcW w:w="4106" w:type="dxa"/>
          </w:tcPr>
          <w:p w14:paraId="443952C4" w14:textId="77777777" w:rsidR="00742345" w:rsidRDefault="00C31183">
            <w:pP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Fuente de datos utilizado para contestar cuadro superior si se trata de un trabajador autónomo sin obligación de realizar cuentas anuales </w:t>
            </w:r>
            <w:r>
              <w:rPr>
                <w:sz w:val="16"/>
                <w:szCs w:val="16"/>
                <w:vertAlign w:val="superscript"/>
              </w:rPr>
              <w:footnoteReference w:id="6"/>
            </w:r>
          </w:p>
        </w:tc>
        <w:tc>
          <w:tcPr>
            <w:tcW w:w="4961" w:type="dxa"/>
          </w:tcPr>
          <w:p w14:paraId="6628FFE5" w14:textId="77777777" w:rsidR="00742345" w:rsidRDefault="00742345">
            <w:pPr>
              <w:rPr>
                <w:sz w:val="16"/>
                <w:szCs w:val="16"/>
              </w:rPr>
            </w:pPr>
          </w:p>
        </w:tc>
      </w:tr>
    </w:tbl>
    <w:p w14:paraId="37EEB01A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atención a lo marcado anteriormente y sin obviar el contenido total de la Recomendación 2003/361/CE de la Comi</w:t>
      </w:r>
      <w:r>
        <w:rPr>
          <w:rFonts w:ascii="Calibri" w:eastAsia="Calibri" w:hAnsi="Calibri" w:cs="Calibri"/>
          <w:color w:val="000000"/>
          <w:sz w:val="22"/>
          <w:szCs w:val="22"/>
        </w:rPr>
        <w:t>sión, sobre la definición de microempresas, pequeñas y medianas empresas, se incluye un resumen de los referidos a la definición de PYME, procedo a indicar los requisitos que se cumplen por parte de la empresa a la que represento.</w:t>
      </w:r>
    </w:p>
    <w:p w14:paraId="5AE6BA4C" w14:textId="77777777" w:rsidR="00742345" w:rsidRDefault="00742345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6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1842"/>
        <w:gridCol w:w="1276"/>
        <w:gridCol w:w="1418"/>
        <w:gridCol w:w="1283"/>
        <w:gridCol w:w="1410"/>
        <w:gridCol w:w="1276"/>
      </w:tblGrid>
      <w:tr w:rsidR="00742345" w14:paraId="5FEEAD5B" w14:textId="77777777">
        <w:trPr>
          <w:trHeight w:val="1125"/>
        </w:trPr>
        <w:tc>
          <w:tcPr>
            <w:tcW w:w="988" w:type="dxa"/>
          </w:tcPr>
          <w:p w14:paraId="6085E22E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Categoría de empresa </w:t>
            </w:r>
          </w:p>
        </w:tc>
        <w:tc>
          <w:tcPr>
            <w:tcW w:w="1842" w:type="dxa"/>
          </w:tcPr>
          <w:p w14:paraId="0B42E01F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Plantilla Efectivos</w:t>
            </w: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  <w:vertAlign w:val="superscript"/>
              </w:rPr>
              <w:footnoteReference w:id="7"/>
            </w: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:</w:t>
            </w:r>
          </w:p>
          <w:p w14:paraId="1F9CBDD6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Unidades de Trabajo anual ((UTA)</w:t>
            </w:r>
          </w:p>
        </w:tc>
        <w:tc>
          <w:tcPr>
            <w:tcW w:w="1276" w:type="dxa"/>
          </w:tcPr>
          <w:p w14:paraId="5B2B7389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Marcar (X) el requisito que se cumple </w:t>
            </w:r>
          </w:p>
        </w:tc>
        <w:tc>
          <w:tcPr>
            <w:tcW w:w="1418" w:type="dxa"/>
          </w:tcPr>
          <w:p w14:paraId="2CFC42D6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Volumen de negocio anual</w:t>
            </w:r>
          </w:p>
        </w:tc>
        <w:tc>
          <w:tcPr>
            <w:tcW w:w="1283" w:type="dxa"/>
          </w:tcPr>
          <w:p w14:paraId="649CCD14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Marcar (X) el requisito que se cumple</w:t>
            </w:r>
          </w:p>
        </w:tc>
        <w:tc>
          <w:tcPr>
            <w:tcW w:w="1410" w:type="dxa"/>
          </w:tcPr>
          <w:p w14:paraId="6E746116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Balance general anual </w:t>
            </w:r>
          </w:p>
        </w:tc>
        <w:tc>
          <w:tcPr>
            <w:tcW w:w="1276" w:type="dxa"/>
          </w:tcPr>
          <w:p w14:paraId="01BD8D9F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Marcar (X) el requisito que se cumple</w:t>
            </w:r>
          </w:p>
        </w:tc>
      </w:tr>
      <w:tr w:rsidR="00742345" w14:paraId="4D0AC4F5" w14:textId="77777777">
        <w:trPr>
          <w:trHeight w:val="425"/>
        </w:trPr>
        <w:tc>
          <w:tcPr>
            <w:tcW w:w="988" w:type="dxa"/>
            <w:vAlign w:val="center"/>
          </w:tcPr>
          <w:p w14:paraId="627D566C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Mediana</w:t>
            </w:r>
          </w:p>
        </w:tc>
        <w:tc>
          <w:tcPr>
            <w:tcW w:w="1842" w:type="dxa"/>
            <w:vAlign w:val="center"/>
          </w:tcPr>
          <w:p w14:paraId="7D696052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&lt;250 (UTAS)</w:t>
            </w:r>
          </w:p>
          <w:p w14:paraId="4EA129FE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276" w:type="dxa"/>
            <w:vAlign w:val="center"/>
          </w:tcPr>
          <w:p w14:paraId="17D4C706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418" w:type="dxa"/>
            <w:vAlign w:val="center"/>
          </w:tcPr>
          <w:p w14:paraId="58E3EB2C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50 millones €</w:t>
            </w:r>
          </w:p>
        </w:tc>
        <w:tc>
          <w:tcPr>
            <w:tcW w:w="1283" w:type="dxa"/>
            <w:vAlign w:val="center"/>
          </w:tcPr>
          <w:p w14:paraId="3AC1E774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410" w:type="dxa"/>
            <w:vAlign w:val="center"/>
          </w:tcPr>
          <w:p w14:paraId="3BD91945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43 millones €</w:t>
            </w:r>
          </w:p>
        </w:tc>
        <w:tc>
          <w:tcPr>
            <w:tcW w:w="1276" w:type="dxa"/>
          </w:tcPr>
          <w:p w14:paraId="12AB3486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  <w:sz w:val="16"/>
                <w:szCs w:val="16"/>
              </w:rPr>
            </w:pPr>
          </w:p>
        </w:tc>
      </w:tr>
      <w:tr w:rsidR="00742345" w14:paraId="098C16EA" w14:textId="77777777">
        <w:trPr>
          <w:trHeight w:val="418"/>
        </w:trPr>
        <w:tc>
          <w:tcPr>
            <w:tcW w:w="988" w:type="dxa"/>
            <w:vAlign w:val="center"/>
          </w:tcPr>
          <w:p w14:paraId="3132C166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Pequeña</w:t>
            </w:r>
          </w:p>
        </w:tc>
        <w:tc>
          <w:tcPr>
            <w:tcW w:w="1842" w:type="dxa"/>
            <w:vAlign w:val="center"/>
          </w:tcPr>
          <w:p w14:paraId="03322A18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&lt;50 (UTAS)</w:t>
            </w:r>
          </w:p>
        </w:tc>
        <w:tc>
          <w:tcPr>
            <w:tcW w:w="1276" w:type="dxa"/>
            <w:vAlign w:val="center"/>
          </w:tcPr>
          <w:p w14:paraId="36858B7F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418" w:type="dxa"/>
            <w:vAlign w:val="center"/>
          </w:tcPr>
          <w:p w14:paraId="3C456A7F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10 millones €</w:t>
            </w:r>
          </w:p>
        </w:tc>
        <w:tc>
          <w:tcPr>
            <w:tcW w:w="1283" w:type="dxa"/>
            <w:vAlign w:val="center"/>
          </w:tcPr>
          <w:p w14:paraId="4E134F12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410" w:type="dxa"/>
            <w:vAlign w:val="center"/>
          </w:tcPr>
          <w:p w14:paraId="55CD4393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10 millones €</w:t>
            </w:r>
          </w:p>
        </w:tc>
        <w:tc>
          <w:tcPr>
            <w:tcW w:w="1276" w:type="dxa"/>
          </w:tcPr>
          <w:p w14:paraId="3EA636AB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  <w:sz w:val="16"/>
                <w:szCs w:val="16"/>
              </w:rPr>
            </w:pPr>
          </w:p>
        </w:tc>
      </w:tr>
      <w:tr w:rsidR="00742345" w14:paraId="6CCED4F7" w14:textId="77777777">
        <w:trPr>
          <w:trHeight w:val="424"/>
        </w:trPr>
        <w:tc>
          <w:tcPr>
            <w:tcW w:w="988" w:type="dxa"/>
            <w:vAlign w:val="center"/>
          </w:tcPr>
          <w:p w14:paraId="5E57CBD9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Micro</w:t>
            </w:r>
          </w:p>
        </w:tc>
        <w:tc>
          <w:tcPr>
            <w:tcW w:w="1842" w:type="dxa"/>
            <w:vAlign w:val="center"/>
          </w:tcPr>
          <w:p w14:paraId="6934308D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&lt;10 (UTAS)</w:t>
            </w:r>
          </w:p>
        </w:tc>
        <w:tc>
          <w:tcPr>
            <w:tcW w:w="1276" w:type="dxa"/>
            <w:vAlign w:val="center"/>
          </w:tcPr>
          <w:p w14:paraId="12378092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418" w:type="dxa"/>
            <w:vAlign w:val="center"/>
          </w:tcPr>
          <w:p w14:paraId="764C115D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2 millones €</w:t>
            </w:r>
          </w:p>
        </w:tc>
        <w:tc>
          <w:tcPr>
            <w:tcW w:w="1283" w:type="dxa"/>
            <w:vAlign w:val="center"/>
          </w:tcPr>
          <w:p w14:paraId="5F43230E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</w:rPr>
            </w:pPr>
          </w:p>
        </w:tc>
        <w:tc>
          <w:tcPr>
            <w:tcW w:w="1410" w:type="dxa"/>
            <w:vAlign w:val="center"/>
          </w:tcPr>
          <w:p w14:paraId="2DA4BD1C" w14:textId="77777777" w:rsidR="00742345" w:rsidRDefault="00C31183">
            <w:pPr>
              <w:jc w:val="center"/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eastAsia="Calibri" w:hAnsi="Calibri" w:cs="Calibri"/>
                <w:color w:val="444444"/>
              </w:rPr>
              <w:t>&lt;= 2 millones €</w:t>
            </w:r>
          </w:p>
        </w:tc>
        <w:tc>
          <w:tcPr>
            <w:tcW w:w="1276" w:type="dxa"/>
          </w:tcPr>
          <w:p w14:paraId="23F799AA" w14:textId="77777777" w:rsidR="00742345" w:rsidRDefault="00742345">
            <w:pPr>
              <w:jc w:val="center"/>
              <w:rPr>
                <w:rFonts w:ascii="Calibri" w:eastAsia="Calibri" w:hAnsi="Calibri" w:cs="Calibri"/>
                <w:color w:val="444444"/>
                <w:sz w:val="16"/>
                <w:szCs w:val="16"/>
              </w:rPr>
            </w:pPr>
          </w:p>
        </w:tc>
      </w:tr>
    </w:tbl>
    <w:p w14:paraId="55CCE923" w14:textId="77777777" w:rsidR="00742345" w:rsidRDefault="00742345"/>
    <w:p w14:paraId="3118C2A6" w14:textId="77777777" w:rsidR="00742345" w:rsidRDefault="00742345">
      <w:pPr>
        <w:rPr>
          <w:highlight w:val="yellow"/>
        </w:rPr>
      </w:pPr>
    </w:p>
    <w:p w14:paraId="1DF03977" w14:textId="77777777" w:rsidR="00742345" w:rsidRDefault="00C31183">
      <w:pPr>
        <w:rPr>
          <w:highlight w:val="yellow"/>
        </w:rPr>
      </w:pPr>
      <w:r>
        <w:rPr>
          <w:highlight w:val="yellow"/>
        </w:rPr>
        <w:t xml:space="preserve">En                        , a        </w:t>
      </w:r>
      <w:proofErr w:type="spellStart"/>
      <w:r>
        <w:rPr>
          <w:highlight w:val="yellow"/>
        </w:rPr>
        <w:t>de</w:t>
      </w:r>
      <w:proofErr w:type="spellEnd"/>
      <w:r>
        <w:rPr>
          <w:highlight w:val="yellow"/>
        </w:rPr>
        <w:t xml:space="preserve">             </w:t>
      </w:r>
      <w:proofErr w:type="spellStart"/>
      <w:r>
        <w:rPr>
          <w:highlight w:val="yellow"/>
        </w:rPr>
        <w:t>de</w:t>
      </w:r>
      <w:proofErr w:type="spellEnd"/>
      <w:r>
        <w:rPr>
          <w:highlight w:val="yellow"/>
        </w:rPr>
        <w:t xml:space="preserve">              </w:t>
      </w:r>
    </w:p>
    <w:p w14:paraId="23D957EF" w14:textId="77777777" w:rsidR="00742345" w:rsidRDefault="00C31183">
      <w:pPr>
        <w:rPr>
          <w:highlight w:val="yellow"/>
        </w:rPr>
      </w:pPr>
      <w:r>
        <w:rPr>
          <w:highlight w:val="yellow"/>
        </w:rPr>
        <w:t>Nombre:</w:t>
      </w:r>
    </w:p>
    <w:p w14:paraId="640F2D29" w14:textId="77777777" w:rsidR="00742345" w:rsidRDefault="00C31183">
      <w:pPr>
        <w:rPr>
          <w:highlight w:val="yellow"/>
        </w:rPr>
      </w:pPr>
      <w:r>
        <w:rPr>
          <w:highlight w:val="yellow"/>
        </w:rPr>
        <w:t xml:space="preserve">Firma ELECTRÓNICA o FIRMA MANUSCRITA </w:t>
      </w:r>
    </w:p>
    <w:p w14:paraId="354466B8" w14:textId="77777777" w:rsidR="00742345" w:rsidRDefault="00742345">
      <w:pPr>
        <w:rPr>
          <w:highlight w:val="yellow"/>
        </w:rPr>
      </w:pPr>
    </w:p>
    <w:p w14:paraId="1C257F1B" w14:textId="77777777" w:rsidR="00742345" w:rsidRDefault="00742345">
      <w:pPr>
        <w:rPr>
          <w:highlight w:val="yellow"/>
        </w:rPr>
        <w:sectPr w:rsidR="00742345">
          <w:headerReference w:type="default" r:id="rId12"/>
          <w:footerReference w:type="default" r:id="rId13"/>
          <w:pgSz w:w="11906" w:h="16838"/>
          <w:pgMar w:top="851" w:right="1558" w:bottom="1417" w:left="993" w:header="1134" w:footer="0" w:gutter="0"/>
          <w:pgNumType w:start="1"/>
          <w:cols w:space="720"/>
        </w:sectPr>
      </w:pPr>
    </w:p>
    <w:p w14:paraId="6589F59D" w14:textId="77777777" w:rsidR="00742345" w:rsidRDefault="00C31183">
      <w:pPr>
        <w:widowControl/>
        <w:shd w:val="clear" w:color="auto" w:fill="FFFFFF"/>
        <w:spacing w:before="100" w:line="240" w:lineRule="auto"/>
        <w:rPr>
          <w:rFonts w:ascii="Calibri" w:eastAsia="Calibri" w:hAnsi="Calibri" w:cs="Calibri"/>
          <w:i/>
          <w:color w:val="384A53"/>
          <w:sz w:val="16"/>
          <w:szCs w:val="16"/>
          <w:highlight w:val="yellow"/>
        </w:rPr>
        <w:sectPr w:rsidR="00742345">
          <w:headerReference w:type="first" r:id="rId14"/>
          <w:type w:val="continuous"/>
          <w:pgSz w:w="11906" w:h="16838"/>
          <w:pgMar w:top="1134" w:right="1134" w:bottom="1134" w:left="1134" w:header="0" w:footer="0" w:gutter="0"/>
          <w:pgNumType w:start="0"/>
          <w:cols w:space="720"/>
          <w:titlePg/>
        </w:sectPr>
      </w:pPr>
      <w:bookmarkStart w:id="1" w:name="_heading=h.30j0zll" w:colFirst="0" w:colLast="0"/>
      <w:bookmarkEnd w:id="1"/>
      <w:r>
        <w:rPr>
          <w:rFonts w:ascii="Calibri" w:eastAsia="Calibri" w:hAnsi="Calibri" w:cs="Calibri"/>
          <w:i/>
          <w:color w:val="384A53"/>
          <w:sz w:val="16"/>
          <w:szCs w:val="16"/>
          <w:highlight w:val="yellow"/>
        </w:rPr>
        <w:t>(no incluir instrucciones en la declaración firmada)</w:t>
      </w:r>
    </w:p>
    <w:p w14:paraId="78A07AD2" w14:textId="77777777" w:rsidR="00742345" w:rsidRDefault="00C31183">
      <w:pPr>
        <w:pStyle w:val="Ttulo1"/>
        <w:pBdr>
          <w:left w:val="single" w:sz="18" w:space="1" w:color="C00000"/>
          <w:right w:val="single" w:sz="18" w:space="0" w:color="C00000"/>
        </w:pBdr>
        <w:ind w:right="-142"/>
        <w:rPr>
          <w:b w:val="0"/>
          <w:sz w:val="20"/>
          <w:szCs w:val="20"/>
        </w:rPr>
      </w:pPr>
      <w:r>
        <w:rPr>
          <w:sz w:val="20"/>
          <w:szCs w:val="20"/>
        </w:rPr>
        <w:lastRenderedPageBreak/>
        <w:t>INSTRUCCIONES - Cómo determinar la categoría de la empresa en función de su tamaño PASO A PASO</w:t>
      </w:r>
    </w:p>
    <w:p w14:paraId="3F94D4FB" w14:textId="77777777" w:rsidR="00742345" w:rsidRDefault="00C31183">
      <w:pPr>
        <w:widowControl/>
        <w:shd w:val="clear" w:color="auto" w:fill="FFFFFF"/>
        <w:spacing w:before="100"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Las siguientes instrucciones paso a paso tienen por objeto ayudarle a determinar la categoría de tamaño de la empresa de conformidad con lo dispuesto en la Recomendación de la Comisión 2003/361/CE para realizar una correcta cumplimentación de la Declaració</w:t>
      </w:r>
      <w:r>
        <w:rPr>
          <w:rFonts w:ascii="Calibri" w:eastAsia="Calibri" w:hAnsi="Calibri" w:cs="Calibri"/>
          <w:color w:val="384A53"/>
          <w:sz w:val="16"/>
          <w:szCs w:val="16"/>
        </w:rPr>
        <w:t>n de la Condición de PYME.</w:t>
      </w:r>
    </w:p>
    <w:p w14:paraId="4BBB836A" w14:textId="77777777" w:rsidR="00742345" w:rsidRDefault="00742345">
      <w:pPr>
        <w:shd w:val="clear" w:color="auto" w:fill="FFFFFF"/>
        <w:rPr>
          <w:rFonts w:ascii="Calibri" w:eastAsia="Calibri" w:hAnsi="Calibri" w:cs="Calibri"/>
          <w:color w:val="384A53"/>
          <w:sz w:val="16"/>
          <w:szCs w:val="16"/>
        </w:rPr>
      </w:pPr>
    </w:p>
    <w:p w14:paraId="73AD585D" w14:textId="77777777" w:rsidR="00742345" w:rsidRDefault="00C31183">
      <w:pPr>
        <w:pStyle w:val="Ttulo2"/>
        <w:numPr>
          <w:ilvl w:val="1"/>
          <w:numId w:val="6"/>
        </w:numPr>
        <w:shd w:val="clear" w:color="auto" w:fill="A6A6A6"/>
        <w:spacing w:before="0" w:after="0"/>
        <w:rPr>
          <w:color w:val="FFFFFF"/>
          <w:sz w:val="16"/>
          <w:szCs w:val="16"/>
        </w:rPr>
      </w:pPr>
      <w:r>
        <w:rPr>
          <w:color w:val="FFFFFF"/>
          <w:sz w:val="16"/>
          <w:szCs w:val="16"/>
        </w:rPr>
        <w:t>Paso 1: Considerar si la empresa es autónoma, asociada o vinculada</w:t>
      </w:r>
    </w:p>
    <w:p w14:paraId="5C23E656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El primer paso para establecer los datos para la determinación de la categoría de tamaño de la empresa consiste en evaluar si, en el momento de la presentación d</w:t>
      </w:r>
      <w:r>
        <w:rPr>
          <w:rFonts w:ascii="Calibri" w:eastAsia="Calibri" w:hAnsi="Calibri" w:cs="Calibri"/>
          <w:color w:val="384A53"/>
          <w:sz w:val="16"/>
          <w:szCs w:val="16"/>
        </w:rPr>
        <w:t>e la solicitud de ayuda y proceder a cumplimentar la “Declaración de la condición de PYME” la empresa lo es en régimen de autónomos, o si también hay que considerar empresas asociadas o vinculadas, según se define en el artículo de la Recomendación 2003/36</w:t>
      </w:r>
      <w:r>
        <w:rPr>
          <w:rFonts w:ascii="Calibri" w:eastAsia="Calibri" w:hAnsi="Calibri" w:cs="Calibri"/>
          <w:color w:val="384A53"/>
          <w:sz w:val="16"/>
          <w:szCs w:val="16"/>
        </w:rPr>
        <w:t>1/CE.</w:t>
      </w:r>
    </w:p>
    <w:p w14:paraId="68486980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En general:</w:t>
      </w:r>
    </w:p>
    <w:p w14:paraId="3D0441CC" w14:textId="77777777" w:rsidR="00742345" w:rsidRDefault="00C311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La empresa es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de régimen autónomo</w:t>
      </w:r>
      <w:r>
        <w:rPr>
          <w:rFonts w:ascii="Calibri" w:eastAsia="Calibri" w:hAnsi="Calibri" w:cs="Calibri"/>
          <w:color w:val="384A53"/>
          <w:sz w:val="16"/>
          <w:szCs w:val="16"/>
        </w:rPr>
        <w:t> si no se clasifica como empresa asociada o vinculada en el sentido del artículo 3 del Anexo de la Recomendación de la Comisión 2003/361/CE. Por ejemplo, una empresa es de régimen autónomo si tiene menos del 25% (del capital o de los derechos de voto) de c</w:t>
      </w:r>
      <w:r>
        <w:rPr>
          <w:rFonts w:ascii="Calibri" w:eastAsia="Calibri" w:hAnsi="Calibri" w:cs="Calibri"/>
          <w:color w:val="384A53"/>
          <w:sz w:val="16"/>
          <w:szCs w:val="16"/>
        </w:rPr>
        <w:t>ualquier otra empresa y si ninguna otra empresa posee más del 25% de la misma.</w:t>
      </w:r>
    </w:p>
    <w:p w14:paraId="675CF0F8" w14:textId="77777777" w:rsidR="00742345" w:rsidRDefault="00C311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Una empresa se considera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asociada</w:t>
      </w:r>
      <w:r>
        <w:rPr>
          <w:rFonts w:ascii="Calibri" w:eastAsia="Calibri" w:hAnsi="Calibri" w:cs="Calibri"/>
          <w:color w:val="384A53"/>
          <w:sz w:val="16"/>
          <w:szCs w:val="16"/>
        </w:rPr>
        <w:t> a otra empresa si tiene, sola o conjuntamente con una o más empresas vinculadas en el sentido del artículo 3(3) del Anexo de la Recomendación d</w:t>
      </w:r>
      <w:r>
        <w:rPr>
          <w:rFonts w:ascii="Calibri" w:eastAsia="Calibri" w:hAnsi="Calibri" w:cs="Calibri"/>
          <w:color w:val="384A53"/>
          <w:sz w:val="16"/>
          <w:szCs w:val="16"/>
        </w:rPr>
        <w:t>e la Comisión 2003/361/CE, al menos el 25%, pero no más del 50% de otra empresa.</w:t>
      </w:r>
    </w:p>
    <w:p w14:paraId="73954D55" w14:textId="77777777" w:rsidR="00742345" w:rsidRDefault="00C311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Una empresa se considera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 </w:t>
      </w:r>
      <w:r>
        <w:rPr>
          <w:rFonts w:ascii="Calibri" w:eastAsia="Calibri" w:hAnsi="Calibri" w:cs="Calibri"/>
          <w:color w:val="384A53"/>
          <w:sz w:val="16"/>
          <w:szCs w:val="16"/>
        </w:rPr>
        <w:t>así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vinculada </w:t>
      </w:r>
      <w:r>
        <w:rPr>
          <w:rFonts w:ascii="Calibri" w:eastAsia="Calibri" w:hAnsi="Calibri" w:cs="Calibri"/>
          <w:color w:val="384A53"/>
          <w:sz w:val="16"/>
          <w:szCs w:val="16"/>
        </w:rPr>
        <w:t>a otra empresa si posee más del 50% de los derechos de voto de los miembros de otra empresa y/o si una empresa controla directa o indire</w:t>
      </w:r>
      <w:r>
        <w:rPr>
          <w:rFonts w:ascii="Calibri" w:eastAsia="Calibri" w:hAnsi="Calibri" w:cs="Calibri"/>
          <w:color w:val="384A53"/>
          <w:sz w:val="16"/>
          <w:szCs w:val="16"/>
        </w:rPr>
        <w:t>ctamente, o tiene capacidad de controlar, los asuntos de otra empresa. Una empresa se considerará vinculada si existe una relación por medio de una persona o grupo de personas que actúan conjuntamente con la condición de que las empresas están involucradas</w:t>
      </w:r>
      <w:r>
        <w:rPr>
          <w:rFonts w:ascii="Calibri" w:eastAsia="Calibri" w:hAnsi="Calibri" w:cs="Calibri"/>
          <w:color w:val="384A53"/>
          <w:sz w:val="16"/>
          <w:szCs w:val="16"/>
        </w:rPr>
        <w:t xml:space="preserve"> (total o parcialmente) en los mismos mercados o en 'mercados adyacentes' (mercados de productos o servicios que son directamente intermedios en sentido ascendente o descendente entre sí).</w:t>
      </w:r>
    </w:p>
    <w:p w14:paraId="41C49DA8" w14:textId="77777777" w:rsidR="00742345" w:rsidRDefault="00C3118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 xml:space="preserve">Si el 25% o más del capital o derechos de voto de la empresa están </w:t>
      </w:r>
      <w:r>
        <w:rPr>
          <w:rFonts w:ascii="Calibri" w:eastAsia="Calibri" w:hAnsi="Calibri" w:cs="Calibri"/>
          <w:color w:val="384A53"/>
          <w:sz w:val="16"/>
          <w:szCs w:val="16"/>
        </w:rPr>
        <w:t>controlados directa o indirectamente, conjunta o individualmente, por uno o más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organismos públicos</w:t>
      </w:r>
      <w:r>
        <w:rPr>
          <w:rFonts w:ascii="Calibri" w:eastAsia="Calibri" w:hAnsi="Calibri" w:cs="Calibri"/>
          <w:color w:val="384A53"/>
          <w:sz w:val="16"/>
          <w:szCs w:val="16"/>
        </w:rPr>
        <w:t xml:space="preserve"> la empresa no puede considerarse una Pyme. </w:t>
      </w:r>
    </w:p>
    <w:p w14:paraId="2EE0FF8A" w14:textId="77777777" w:rsidR="00742345" w:rsidRDefault="00C31183">
      <w:pPr>
        <w:shd w:val="clear" w:color="auto" w:fill="FFFFFF"/>
        <w:spacing w:line="240" w:lineRule="auto"/>
        <w:ind w:left="720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Los inversores enumerados en el Artículo 3, apartado segundo, epígrafe segundo del Anexo de la Recomendación, co</w:t>
      </w:r>
      <w:r>
        <w:rPr>
          <w:rFonts w:ascii="Calibri" w:eastAsia="Calibri" w:hAnsi="Calibri" w:cs="Calibri"/>
          <w:color w:val="384A53"/>
          <w:sz w:val="16"/>
          <w:szCs w:val="16"/>
        </w:rPr>
        <w:t>mo universidades o autoridades locales autónomas, que ostentan el status de organismo público de acuerdo con la legislación nacional, no están afectados por esta regla. Pueden poseer una participación de entre un 25%, pero no más del 50%, de una empresa si</w:t>
      </w:r>
      <w:r>
        <w:rPr>
          <w:rFonts w:ascii="Calibri" w:eastAsia="Calibri" w:hAnsi="Calibri" w:cs="Calibri"/>
          <w:color w:val="384A53"/>
          <w:sz w:val="16"/>
          <w:szCs w:val="16"/>
        </w:rPr>
        <w:t>n perder su condición de Pyme.</w:t>
      </w:r>
    </w:p>
    <w:p w14:paraId="08B80BE1" w14:textId="77777777" w:rsidR="00742345" w:rsidRDefault="00742345">
      <w:pPr>
        <w:shd w:val="clear" w:color="auto" w:fill="FFFFFF"/>
        <w:ind w:left="720"/>
        <w:rPr>
          <w:rFonts w:ascii="Calibri" w:eastAsia="Calibri" w:hAnsi="Calibri" w:cs="Calibri"/>
          <w:color w:val="384A53"/>
          <w:sz w:val="16"/>
          <w:szCs w:val="16"/>
        </w:rPr>
      </w:pPr>
    </w:p>
    <w:p w14:paraId="17AC79CD" w14:textId="77777777" w:rsidR="00742345" w:rsidRDefault="00C31183">
      <w:pPr>
        <w:pStyle w:val="Ttulo2"/>
        <w:numPr>
          <w:ilvl w:val="1"/>
          <w:numId w:val="6"/>
        </w:numPr>
        <w:pBdr>
          <w:bottom w:val="single" w:sz="18" w:space="0" w:color="CC0000"/>
        </w:pBdr>
        <w:shd w:val="clear" w:color="auto" w:fill="A6A6A6"/>
        <w:spacing w:before="0" w:after="0"/>
        <w:rPr>
          <w:color w:val="FFFFFF"/>
          <w:sz w:val="16"/>
          <w:szCs w:val="16"/>
        </w:rPr>
      </w:pPr>
      <w:r>
        <w:rPr>
          <w:color w:val="FFFFFF"/>
          <w:sz w:val="16"/>
          <w:szCs w:val="16"/>
        </w:rPr>
        <w:t>Paso 2: Determinar los años de referencia</w:t>
      </w:r>
    </w:p>
    <w:p w14:paraId="4EC976C0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El segundo paso consiste en determinar el (los) años de referencia para el establecimiento de los datos financieros y de efectivos de una empresa, de acuerdo con lo dispuesto en el artículo 4 del Anexo de la recomendación de la Comisión 2003/361/CE.</w:t>
      </w:r>
    </w:p>
    <w:p w14:paraId="21DD9651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El pun</w:t>
      </w:r>
      <w:r>
        <w:rPr>
          <w:rFonts w:ascii="Calibri" w:eastAsia="Calibri" w:hAnsi="Calibri" w:cs="Calibri"/>
          <w:color w:val="384A53"/>
          <w:sz w:val="16"/>
          <w:szCs w:val="16"/>
        </w:rPr>
        <w:t>to de partida es el año de la presentación de la solicitud de ayuda. Los datos aplicables a los efectivos de plantilla y los importes financieros son por lo general los relativos al último ejercicio contable aprobado y se calculan sobre base anual.</w:t>
      </w:r>
    </w:p>
    <w:p w14:paraId="4CDC70D9" w14:textId="77777777" w:rsidR="00742345" w:rsidRDefault="00C31183">
      <w:pPr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No obst</w:t>
      </w:r>
      <w:r>
        <w:rPr>
          <w:rFonts w:ascii="Calibri" w:eastAsia="Calibri" w:hAnsi="Calibri" w:cs="Calibri"/>
          <w:color w:val="384A53"/>
          <w:sz w:val="16"/>
          <w:szCs w:val="16"/>
        </w:rPr>
        <w:t>ante, si la empresa constata que tenidos en cuenta los datos aplicables de efectivos de plantilla y los importes financieros en base al último ejercicio contable aprobado se ha excedido los límites de efectivos o financieros, esta circunstancia solo le har</w:t>
      </w:r>
      <w:r>
        <w:rPr>
          <w:rFonts w:ascii="Calibri" w:eastAsia="Calibri" w:hAnsi="Calibri" w:cs="Calibri"/>
          <w:color w:val="384A53"/>
          <w:sz w:val="16"/>
          <w:szCs w:val="16"/>
        </w:rPr>
        <w:t>á adquirir o perder la calidad de mediana o pequeña empresa, o de microempresa, si este exceso se produce en dos ejercicios consecutivos. (art. 4.2 Anexo I de la Recomendación 2003/361/CE de la Comisión).</w:t>
      </w:r>
    </w:p>
    <w:p w14:paraId="3FE2235A" w14:textId="77777777" w:rsidR="00742345" w:rsidRDefault="00C31183">
      <w:pPr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En el caso de empresas de nueva creación cuyas cuen</w:t>
      </w:r>
      <w:r>
        <w:rPr>
          <w:rFonts w:ascii="Calibri" w:eastAsia="Calibri" w:hAnsi="Calibri" w:cs="Calibri"/>
          <w:color w:val="384A53"/>
          <w:sz w:val="16"/>
          <w:szCs w:val="16"/>
        </w:rPr>
        <w:t>tas no hayan sido aprobadas, los datos aplicables se han de tomar de una estimación de buena fe efectuada en el curso del ejercicio financiero.</w:t>
      </w:r>
    </w:p>
    <w:p w14:paraId="61730A76" w14:textId="77777777" w:rsidR="00742345" w:rsidRDefault="00742345">
      <w:pPr>
        <w:shd w:val="clear" w:color="auto" w:fill="FFFFFF"/>
        <w:rPr>
          <w:rFonts w:ascii="Calibri" w:eastAsia="Calibri" w:hAnsi="Calibri" w:cs="Calibri"/>
          <w:color w:val="384A53"/>
          <w:sz w:val="16"/>
          <w:szCs w:val="16"/>
        </w:rPr>
      </w:pPr>
    </w:p>
    <w:p w14:paraId="156537BF" w14:textId="77777777" w:rsidR="00742345" w:rsidRDefault="00C31183">
      <w:pPr>
        <w:pStyle w:val="Ttulo2"/>
        <w:numPr>
          <w:ilvl w:val="1"/>
          <w:numId w:val="6"/>
        </w:numPr>
        <w:shd w:val="clear" w:color="auto" w:fill="A6A6A6"/>
        <w:spacing w:before="0" w:after="0"/>
        <w:rPr>
          <w:color w:val="FFFFFF"/>
          <w:sz w:val="16"/>
          <w:szCs w:val="16"/>
        </w:rPr>
      </w:pPr>
      <w:r>
        <w:rPr>
          <w:color w:val="FFFFFF"/>
          <w:sz w:val="16"/>
          <w:szCs w:val="16"/>
        </w:rPr>
        <w:t>Paso 3: Determinar la plantilla, la facturación y el total del balance</w:t>
      </w:r>
    </w:p>
    <w:p w14:paraId="67185CEC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El tercer paso consiste en determinar la</w:t>
      </w:r>
      <w:r>
        <w:rPr>
          <w:rFonts w:ascii="Calibri" w:eastAsia="Calibri" w:hAnsi="Calibri" w:cs="Calibri"/>
          <w:color w:val="384A53"/>
          <w:sz w:val="16"/>
          <w:szCs w:val="16"/>
        </w:rPr>
        <w:t xml:space="preserve"> plantilla, la facturación y el total del balance, de acuerdo con lo dispuesto en los artículos 4 y 5 del Anexo a la </w:t>
      </w:r>
      <w:r>
        <w:rPr>
          <w:rFonts w:ascii="Calibri" w:eastAsia="Calibri" w:hAnsi="Calibri" w:cs="Calibri"/>
          <w:color w:val="384A53"/>
          <w:sz w:val="16"/>
          <w:szCs w:val="16"/>
        </w:rPr>
        <w:t>Recomendación de la Comisión 2003/361/EC.</w:t>
      </w:r>
    </w:p>
    <w:p w14:paraId="2CB1AEF7" w14:textId="77777777" w:rsidR="00742345" w:rsidRDefault="00C3118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El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Número de empleados</w:t>
      </w:r>
      <w:r>
        <w:rPr>
          <w:rFonts w:ascii="Calibri" w:eastAsia="Calibri" w:hAnsi="Calibri" w:cs="Calibri"/>
          <w:color w:val="384A53"/>
          <w:sz w:val="16"/>
          <w:szCs w:val="16"/>
        </w:rPr>
        <w:t xml:space="preserve"> corresponde al número de unidades de trabajo anuales (UTA). Por ello, al c</w:t>
      </w:r>
      <w:r>
        <w:rPr>
          <w:rFonts w:ascii="Calibri" w:eastAsia="Calibri" w:hAnsi="Calibri" w:cs="Calibri"/>
          <w:color w:val="384A53"/>
          <w:sz w:val="16"/>
          <w:szCs w:val="16"/>
        </w:rPr>
        <w:t xml:space="preserve">alcular el número de empleados, no sólo hay que incluir en la plantilla a los empleados a tiempo completo, a tiempo parcial, con contrato temporal y trabajadores de temporada, los socios-directores y los directivos que desarrollan una </w:t>
      </w:r>
    </w:p>
    <w:p w14:paraId="3791FC6B" w14:textId="77777777" w:rsidR="00742345" w:rsidRDefault="00C3118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actividad regular en</w:t>
      </w:r>
      <w:r>
        <w:rPr>
          <w:rFonts w:ascii="Calibri" w:eastAsia="Calibri" w:hAnsi="Calibri" w:cs="Calibri"/>
          <w:color w:val="384A53"/>
          <w:sz w:val="16"/>
          <w:szCs w:val="16"/>
        </w:rPr>
        <w:t xml:space="preserve"> la empresa y se benefician de las ventajas financieras de ésta. Cuando los trabajadores no trabajan a tiempo completo durante el año, ha de contarse la fracción correspondiente del trabajo de los operarios a tiempo parcial, sea cual sea la duración, y la </w:t>
      </w:r>
      <w:r>
        <w:rPr>
          <w:rFonts w:ascii="Calibri" w:eastAsia="Calibri" w:hAnsi="Calibri" w:cs="Calibri"/>
          <w:color w:val="384A53"/>
          <w:sz w:val="16"/>
          <w:szCs w:val="16"/>
        </w:rPr>
        <w:t>labor de los trabajadores estacionales.</w:t>
      </w:r>
    </w:p>
    <w:p w14:paraId="768D61AB" w14:textId="77777777" w:rsidR="00742345" w:rsidRDefault="00C3118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El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Volumen de negocio anual</w:t>
      </w:r>
      <w:r>
        <w:rPr>
          <w:rFonts w:ascii="Calibri" w:eastAsia="Calibri" w:hAnsi="Calibri" w:cs="Calibri"/>
          <w:color w:val="384A53"/>
          <w:sz w:val="16"/>
          <w:szCs w:val="16"/>
        </w:rPr>
        <w:t> se determina calculando los ingresos que recibió su empresa durante el año en cuestión a partir de sus ventas y servicios, previa deducción de los descuentos aplicados. El volumen de negoc</w:t>
      </w:r>
      <w:r>
        <w:rPr>
          <w:rFonts w:ascii="Calibri" w:eastAsia="Calibri" w:hAnsi="Calibri" w:cs="Calibri"/>
          <w:color w:val="384A53"/>
          <w:sz w:val="16"/>
          <w:szCs w:val="16"/>
        </w:rPr>
        <w:t>io no debe incluir el impuesto de valor añadido (IVA) y otros impuestos indirectos.</w:t>
      </w:r>
    </w:p>
    <w:p w14:paraId="28E8E44B" w14:textId="77777777" w:rsidR="00742345" w:rsidRDefault="00C3118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El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Total de la hoja del balance</w:t>
      </w:r>
      <w:r>
        <w:rPr>
          <w:rFonts w:ascii="Calibri" w:eastAsia="Calibri" w:hAnsi="Calibri" w:cs="Calibri"/>
          <w:color w:val="384A53"/>
          <w:sz w:val="16"/>
          <w:szCs w:val="16"/>
        </w:rPr>
        <w:t> se refiere al valor de los activos totales de la empresa.</w:t>
      </w:r>
    </w:p>
    <w:p w14:paraId="098ADECD" w14:textId="77777777" w:rsidR="00742345" w:rsidRDefault="00742345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</w:p>
    <w:p w14:paraId="2F9211E0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Cabe señalar que, si bien es obligatorio respetar los límites de recuento de la plantilla, una Pyme puede optar por cumplir el techo o bien de la cifra de negocio o de la hoja de balance. No tiene que cumplir ambos y puede superar uno sin perder su status.</w:t>
      </w:r>
    </w:p>
    <w:p w14:paraId="11C48915" w14:textId="77777777" w:rsidR="00742345" w:rsidRDefault="00742345">
      <w:pPr>
        <w:shd w:val="clear" w:color="auto" w:fill="FFFFFF"/>
        <w:rPr>
          <w:rFonts w:ascii="Calibri" w:eastAsia="Calibri" w:hAnsi="Calibri" w:cs="Calibri"/>
          <w:color w:val="384A53"/>
          <w:sz w:val="16"/>
          <w:szCs w:val="16"/>
        </w:rPr>
      </w:pPr>
    </w:p>
    <w:p w14:paraId="3BCBA1C7" w14:textId="77777777" w:rsidR="00742345" w:rsidRDefault="00C31183">
      <w:pPr>
        <w:pStyle w:val="Ttulo2"/>
        <w:numPr>
          <w:ilvl w:val="1"/>
          <w:numId w:val="6"/>
        </w:numPr>
        <w:shd w:val="clear" w:color="auto" w:fill="A6A6A6"/>
        <w:spacing w:before="0" w:after="0"/>
        <w:rPr>
          <w:color w:val="FFFFFF"/>
          <w:sz w:val="16"/>
          <w:szCs w:val="16"/>
        </w:rPr>
      </w:pPr>
      <w:r>
        <w:rPr>
          <w:color w:val="FFFFFF"/>
          <w:sz w:val="16"/>
          <w:szCs w:val="16"/>
        </w:rPr>
        <w:t>Paso 4: Establecer los datos generales de la empresa</w:t>
      </w:r>
    </w:p>
    <w:p w14:paraId="0E0A1D26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El cuarto paso para llevar a cabo una evaluación precisa de la categoría de tamaño de la empresa consiste en establecer los datos generales de la empresa, incluidas sus empresas asociadas y conexas, de</w:t>
      </w:r>
      <w:r>
        <w:rPr>
          <w:rFonts w:ascii="Calibri" w:eastAsia="Calibri" w:hAnsi="Calibri" w:cs="Calibri"/>
          <w:color w:val="384A53"/>
          <w:sz w:val="16"/>
          <w:szCs w:val="16"/>
        </w:rPr>
        <w:t xml:space="preserve"> acuerdo con lo dispuesto en la Recomendación de la Comisión 2003/361/CE</w:t>
      </w:r>
    </w:p>
    <w:p w14:paraId="350CE3B7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Al número de empleados, el volumen de negocios y la hoja de balance de la empresa en cuestión hay que añadir los datos relevantes de todas las empresas asociadas y/o conexas:</w:t>
      </w:r>
    </w:p>
    <w:p w14:paraId="4A88C410" w14:textId="77777777" w:rsidR="00742345" w:rsidRDefault="00C31183">
      <w:pPr>
        <w:widowControl/>
        <w:numPr>
          <w:ilvl w:val="0"/>
          <w:numId w:val="1"/>
        </w:numPr>
        <w:shd w:val="clear" w:color="auto" w:fill="FFFFFF"/>
        <w:spacing w:line="240" w:lineRule="auto"/>
        <w:ind w:left="150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Añadir l</w:t>
      </w:r>
      <w:r>
        <w:rPr>
          <w:rFonts w:ascii="Calibri" w:eastAsia="Calibri" w:hAnsi="Calibri" w:cs="Calibri"/>
          <w:color w:val="384A53"/>
          <w:sz w:val="16"/>
          <w:szCs w:val="16"/>
        </w:rPr>
        <w:t>a plantilla proporcional y los datos financieros de las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empresas asociadas </w:t>
      </w:r>
      <w:r>
        <w:rPr>
          <w:rFonts w:ascii="Calibri" w:eastAsia="Calibri" w:hAnsi="Calibri" w:cs="Calibri"/>
          <w:color w:val="384A53"/>
          <w:sz w:val="16"/>
          <w:szCs w:val="16"/>
        </w:rPr>
        <w:t>como razón del porcentaje de los intereses de capital o los derechos de voto (la cifra mayor) de la plantilla y los datos financieros de su empresa (si es una empresa de representac</w:t>
      </w:r>
      <w:r>
        <w:rPr>
          <w:rFonts w:ascii="Calibri" w:eastAsia="Calibri" w:hAnsi="Calibri" w:cs="Calibri"/>
          <w:color w:val="384A53"/>
          <w:sz w:val="16"/>
          <w:szCs w:val="16"/>
        </w:rPr>
        <w:t>ión, obviamente los de la empresa representada) Tenga en cuenta que si la empresa asociada situada inmediatamente como intermedia (hacia arriba o hacia abajo, directa o indirectamente)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 </w:t>
      </w:r>
      <w:r>
        <w:rPr>
          <w:rFonts w:ascii="Calibri" w:eastAsia="Calibri" w:hAnsi="Calibri" w:cs="Calibri"/>
          <w:color w:val="384A53"/>
          <w:sz w:val="16"/>
          <w:szCs w:val="16"/>
        </w:rPr>
        <w:t>está vinculada con otra empresa, el 100% de los datos de las empresas v</w:t>
      </w:r>
      <w:r>
        <w:rPr>
          <w:rFonts w:ascii="Calibri" w:eastAsia="Calibri" w:hAnsi="Calibri" w:cs="Calibri"/>
          <w:color w:val="384A53"/>
          <w:sz w:val="16"/>
          <w:szCs w:val="16"/>
        </w:rPr>
        <w:t>inculadas debe incluirse en los datos de la empresa asociada.</w:t>
      </w:r>
    </w:p>
    <w:p w14:paraId="7BD678D1" w14:textId="77777777" w:rsidR="00742345" w:rsidRDefault="00C31183">
      <w:pPr>
        <w:widowControl/>
        <w:numPr>
          <w:ilvl w:val="0"/>
          <w:numId w:val="2"/>
        </w:numPr>
        <w:shd w:val="clear" w:color="auto" w:fill="FFFFFF"/>
        <w:spacing w:line="240" w:lineRule="auto"/>
        <w:ind w:left="150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Añadir el 100% de la plantilla y los datos financieros de las 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empresas vinculadas</w:t>
      </w:r>
      <w:r>
        <w:rPr>
          <w:rFonts w:ascii="Calibri" w:eastAsia="Calibri" w:hAnsi="Calibri" w:cs="Calibri"/>
          <w:color w:val="384A53"/>
          <w:sz w:val="16"/>
          <w:szCs w:val="16"/>
        </w:rPr>
        <w:t> a los datos de plantilla y financieros de la empresa en cuestión. Si la empresa asociada tiene empresas asociada</w:t>
      </w:r>
      <w:r>
        <w:rPr>
          <w:rFonts w:ascii="Calibri" w:eastAsia="Calibri" w:hAnsi="Calibri" w:cs="Calibri"/>
          <w:color w:val="384A53"/>
          <w:sz w:val="16"/>
          <w:szCs w:val="16"/>
        </w:rPr>
        <w:t>s inmediatamente intermedias (hacia arriba o hacia abajo, directa o indirectamente)</w:t>
      </w:r>
      <w:r>
        <w:rPr>
          <w:rFonts w:ascii="Calibri" w:eastAsia="Calibri" w:hAnsi="Calibri" w:cs="Calibri"/>
          <w:b/>
          <w:color w:val="384A53"/>
          <w:sz w:val="16"/>
          <w:szCs w:val="16"/>
        </w:rPr>
        <w:t> </w:t>
      </w:r>
      <w:r>
        <w:rPr>
          <w:rFonts w:ascii="Calibri" w:eastAsia="Calibri" w:hAnsi="Calibri" w:cs="Calibri"/>
          <w:color w:val="384A53"/>
          <w:sz w:val="16"/>
          <w:szCs w:val="16"/>
        </w:rPr>
        <w:t>o está vinculada en la cadena con otras empresas (directa o indirectamente), hay que añadir el 100% de los datos de todas las empresas vinculadas y el porcentaje igual a la</w:t>
      </w:r>
      <w:r>
        <w:rPr>
          <w:rFonts w:ascii="Calibri" w:eastAsia="Calibri" w:hAnsi="Calibri" w:cs="Calibri"/>
          <w:color w:val="384A53"/>
          <w:sz w:val="16"/>
          <w:szCs w:val="16"/>
        </w:rPr>
        <w:t xml:space="preserve"> participación de la(s) empresa(s) asociadas a los datos de la empresa en cuestión.</w:t>
      </w:r>
    </w:p>
    <w:p w14:paraId="6DE5F66A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Si la empresa o cualquiera de sus empresas asociadas y vinculadas tienen cuentas consolidadas, o están incluidas vía consolidación en las cuentas de otras empresas, deben u</w:t>
      </w:r>
      <w:r>
        <w:rPr>
          <w:rFonts w:ascii="Calibri" w:eastAsia="Calibri" w:hAnsi="Calibri" w:cs="Calibri"/>
          <w:color w:val="384A53"/>
          <w:sz w:val="16"/>
          <w:szCs w:val="16"/>
        </w:rPr>
        <w:t>tilizarse las cifras de las cuentas consolidadas al establecer los datos de la empresa en cuestión.</w:t>
      </w:r>
    </w:p>
    <w:p w14:paraId="2A2B3087" w14:textId="77777777" w:rsidR="00742345" w:rsidRDefault="00742345">
      <w:pPr>
        <w:shd w:val="clear" w:color="auto" w:fill="FFFFFF"/>
        <w:rPr>
          <w:rFonts w:ascii="Calibri" w:eastAsia="Calibri" w:hAnsi="Calibri" w:cs="Calibri"/>
          <w:color w:val="384A53"/>
          <w:sz w:val="16"/>
          <w:szCs w:val="16"/>
        </w:rPr>
      </w:pPr>
    </w:p>
    <w:p w14:paraId="55F173CC" w14:textId="77777777" w:rsidR="00742345" w:rsidRDefault="00C31183">
      <w:pPr>
        <w:pStyle w:val="Ttulo2"/>
        <w:numPr>
          <w:ilvl w:val="1"/>
          <w:numId w:val="6"/>
        </w:numPr>
        <w:shd w:val="clear" w:color="auto" w:fill="A6A6A6"/>
        <w:spacing w:before="0" w:after="0"/>
        <w:rPr>
          <w:color w:val="FFFFFF"/>
          <w:sz w:val="16"/>
          <w:szCs w:val="16"/>
        </w:rPr>
      </w:pPr>
      <w:r>
        <w:rPr>
          <w:color w:val="FFFFFF"/>
          <w:sz w:val="16"/>
          <w:szCs w:val="16"/>
        </w:rPr>
        <w:t>Paso 5: Comprobar la Categoría de empresa que corresponde</w:t>
      </w:r>
    </w:p>
    <w:p w14:paraId="2AF44143" w14:textId="77777777" w:rsidR="00742345" w:rsidRDefault="00C31183">
      <w:pPr>
        <w:shd w:val="clear" w:color="auto" w:fill="FFFFFF"/>
        <w:spacing w:line="240" w:lineRule="auto"/>
        <w:rPr>
          <w:rFonts w:ascii="Calibri" w:eastAsia="Calibri" w:hAnsi="Calibri" w:cs="Calibri"/>
          <w:color w:val="384A53"/>
          <w:sz w:val="16"/>
          <w:szCs w:val="16"/>
        </w:rPr>
      </w:pPr>
      <w:r>
        <w:rPr>
          <w:rFonts w:ascii="Calibri" w:eastAsia="Calibri" w:hAnsi="Calibri" w:cs="Calibri"/>
          <w:color w:val="384A53"/>
          <w:sz w:val="16"/>
          <w:szCs w:val="16"/>
        </w:rPr>
        <w:t>Después de haber establecido la plantilla y las cifras financieras de acuerdo con los pasos anteriores, compruebe si los datos llegan al techo de plantilla y a uno (o ambos) límites financieros en la siguiente tabla para determinar si la empresa puede cons</w:t>
      </w:r>
      <w:r>
        <w:rPr>
          <w:rFonts w:ascii="Calibri" w:eastAsia="Calibri" w:hAnsi="Calibri" w:cs="Calibri"/>
          <w:color w:val="384A53"/>
          <w:sz w:val="16"/>
          <w:szCs w:val="16"/>
        </w:rPr>
        <w:t>iderarse una empresa micro, pequeña o mediana.</w:t>
      </w:r>
    </w:p>
    <w:tbl>
      <w:tblPr>
        <w:tblStyle w:val="a7"/>
        <w:tblW w:w="5129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98"/>
        <w:gridCol w:w="1097"/>
        <w:gridCol w:w="1473"/>
        <w:gridCol w:w="1461"/>
      </w:tblGrid>
      <w:tr w:rsidR="00742345" w14:paraId="04125B91" w14:textId="77777777">
        <w:tc>
          <w:tcPr>
            <w:tcW w:w="1098" w:type="dxa"/>
            <w:tcBorders>
              <w:top w:val="single" w:sz="4" w:space="0" w:color="FFAC01"/>
              <w:left w:val="single" w:sz="6" w:space="0" w:color="FFE413"/>
              <w:bottom w:val="single" w:sz="12" w:space="0" w:color="FFFFFF"/>
              <w:right w:val="single" w:sz="6" w:space="0" w:color="FFAC01"/>
            </w:tcBorders>
            <w:shd w:val="clear" w:color="auto" w:fill="C0000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786D3F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16"/>
                <w:szCs w:val="16"/>
              </w:rPr>
              <w:t>Categoría Empresa</w:t>
            </w:r>
          </w:p>
        </w:tc>
        <w:tc>
          <w:tcPr>
            <w:tcW w:w="1097" w:type="dxa"/>
            <w:tcBorders>
              <w:top w:val="single" w:sz="4" w:space="0" w:color="FFAC01"/>
              <w:left w:val="single" w:sz="6" w:space="0" w:color="FFE413"/>
              <w:bottom w:val="single" w:sz="12" w:space="0" w:color="FFFFFF"/>
              <w:right w:val="single" w:sz="6" w:space="0" w:color="FFAC01"/>
            </w:tcBorders>
            <w:shd w:val="clear" w:color="auto" w:fill="C0000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203F5C8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16"/>
                <w:szCs w:val="16"/>
              </w:rPr>
              <w:t xml:space="preserve">Empleados (UTA) </w:t>
            </w:r>
          </w:p>
        </w:tc>
        <w:tc>
          <w:tcPr>
            <w:tcW w:w="2934" w:type="dxa"/>
            <w:gridSpan w:val="2"/>
            <w:tcBorders>
              <w:top w:val="single" w:sz="4" w:space="0" w:color="FFAC01"/>
              <w:left w:val="single" w:sz="6" w:space="0" w:color="FFE413"/>
              <w:bottom w:val="single" w:sz="12" w:space="0" w:color="FFFFFF"/>
              <w:right w:val="single" w:sz="6" w:space="0" w:color="FFAC01"/>
            </w:tcBorders>
            <w:shd w:val="clear" w:color="auto" w:fill="C00000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CF8E913" w14:textId="77777777" w:rsidR="00742345" w:rsidRDefault="00C31183">
            <w:pPr>
              <w:jc w:val="center"/>
              <w:rPr>
                <w:rFonts w:ascii="Calibri" w:eastAsia="Calibri" w:hAnsi="Calibri" w:cs="Calibri"/>
                <w:b/>
                <w:color w:val="FFFFFF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16"/>
                <w:szCs w:val="16"/>
              </w:rPr>
              <w:t>Facturación o cifra total del balance</w:t>
            </w:r>
          </w:p>
        </w:tc>
      </w:tr>
      <w:tr w:rsidR="00742345" w14:paraId="684A0C21" w14:textId="77777777">
        <w:trPr>
          <w:trHeight w:val="408"/>
        </w:trPr>
        <w:tc>
          <w:tcPr>
            <w:tcW w:w="1098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4F4F7F19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Mediana</w:t>
            </w:r>
          </w:p>
        </w:tc>
        <w:tc>
          <w:tcPr>
            <w:tcW w:w="1097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7CBCF7A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&lt; 250</w:t>
            </w:r>
          </w:p>
        </w:tc>
        <w:tc>
          <w:tcPr>
            <w:tcW w:w="1473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20E35CA8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≤ 50 millones de euros</w:t>
            </w:r>
          </w:p>
        </w:tc>
        <w:tc>
          <w:tcPr>
            <w:tcW w:w="1461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4D664AA2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≤ 43 millones de euros</w:t>
            </w:r>
          </w:p>
        </w:tc>
      </w:tr>
      <w:tr w:rsidR="00742345" w14:paraId="19C3C6F9" w14:textId="77777777">
        <w:tc>
          <w:tcPr>
            <w:tcW w:w="1098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EFEFF0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7BC041AD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Pequeña</w:t>
            </w:r>
          </w:p>
        </w:tc>
        <w:tc>
          <w:tcPr>
            <w:tcW w:w="1097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EFEFF0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9A47513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&lt; 50</w:t>
            </w:r>
          </w:p>
        </w:tc>
        <w:tc>
          <w:tcPr>
            <w:tcW w:w="1473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EFEFF0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552C0AAE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≤ 10 millones de euros</w:t>
            </w:r>
          </w:p>
        </w:tc>
        <w:tc>
          <w:tcPr>
            <w:tcW w:w="1461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EFEFF0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5A29892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≤ 10 millones de euros</w:t>
            </w:r>
          </w:p>
        </w:tc>
      </w:tr>
      <w:tr w:rsidR="00742345" w14:paraId="19F9E422" w14:textId="77777777">
        <w:tc>
          <w:tcPr>
            <w:tcW w:w="1098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06B4FF33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eastAsia="Calibri" w:hAnsi="Calibri" w:cs="Calibri"/>
                <w:sz w:val="16"/>
                <w:szCs w:val="16"/>
              </w:rPr>
              <w:t>Micro-empresa</w:t>
            </w:r>
            <w:proofErr w:type="spellEnd"/>
          </w:p>
        </w:tc>
        <w:tc>
          <w:tcPr>
            <w:tcW w:w="1097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68AEF89A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&lt; 10</w:t>
            </w:r>
          </w:p>
        </w:tc>
        <w:tc>
          <w:tcPr>
            <w:tcW w:w="1473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B842B2D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≤ 2 millones de euros</w:t>
            </w:r>
          </w:p>
        </w:tc>
        <w:tc>
          <w:tcPr>
            <w:tcW w:w="1461" w:type="dxa"/>
            <w:tcBorders>
              <w:top w:val="single" w:sz="6" w:space="0" w:color="FFFFFF"/>
              <w:left w:val="single" w:sz="6" w:space="0" w:color="FFFFFF"/>
              <w:bottom w:val="single" w:sz="6" w:space="0" w:color="C6D1D7"/>
              <w:right w:val="single" w:sz="6" w:space="0" w:color="C6D1D7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8792129" w14:textId="77777777" w:rsidR="00742345" w:rsidRDefault="00C31183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≤ 2 millones de euros</w:t>
            </w:r>
          </w:p>
        </w:tc>
      </w:tr>
    </w:tbl>
    <w:p w14:paraId="22B1B5B5" w14:textId="77777777" w:rsidR="00742345" w:rsidRDefault="00C31183">
      <w:pPr>
        <w:shd w:val="clear" w:color="auto" w:fill="FFFFFF"/>
        <w:spacing w:after="225"/>
        <w:rPr>
          <w:color w:val="384A53"/>
          <w:sz w:val="16"/>
          <w:szCs w:val="16"/>
        </w:rPr>
        <w:sectPr w:rsidR="00742345">
          <w:headerReference w:type="first" r:id="rId15"/>
          <w:type w:val="continuous"/>
          <w:pgSz w:w="11906" w:h="16838"/>
          <w:pgMar w:top="454" w:right="454" w:bottom="454" w:left="454" w:header="0" w:footer="0" w:gutter="0"/>
          <w:pgNumType w:start="0"/>
          <w:cols w:num="2" w:space="720" w:equalWidth="0">
            <w:col w:w="5144" w:space="708"/>
            <w:col w:w="5144" w:space="0"/>
          </w:cols>
          <w:titlePg/>
        </w:sectPr>
      </w:pPr>
      <w:r>
        <w:rPr>
          <w:color w:val="384A53"/>
          <w:sz w:val="16"/>
          <w:szCs w:val="16"/>
        </w:rPr>
        <w:t> </w:t>
      </w:r>
    </w:p>
    <w:p w14:paraId="1694B3ED" w14:textId="77777777" w:rsidR="00742345" w:rsidRDefault="00742345">
      <w:pPr>
        <w:pStyle w:val="Ttulo1"/>
        <w:keepNext w:val="0"/>
        <w:keepLines w:val="0"/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hd w:val="clear" w:color="auto" w:fill="FFFFFF"/>
        <w:spacing w:before="0" w:after="225"/>
        <w:rPr>
          <w:color w:val="384A53"/>
          <w:sz w:val="16"/>
          <w:szCs w:val="16"/>
        </w:rPr>
      </w:pPr>
    </w:p>
    <w:sectPr w:rsidR="00742345">
      <w:type w:val="continuous"/>
      <w:pgSz w:w="11906" w:h="16838"/>
      <w:pgMar w:top="1134" w:right="1134" w:bottom="1134" w:left="1134" w:header="0" w:footer="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5352C" w14:textId="77777777" w:rsidR="00C31183" w:rsidRDefault="00C31183">
      <w:pPr>
        <w:spacing w:line="240" w:lineRule="auto"/>
      </w:pPr>
      <w:r>
        <w:separator/>
      </w:r>
    </w:p>
  </w:endnote>
  <w:endnote w:type="continuationSeparator" w:id="0">
    <w:p w14:paraId="71302AEF" w14:textId="77777777" w:rsidR="00C31183" w:rsidRDefault="00C311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notTrueType/>
    <w:pitch w:val="default"/>
  </w:font>
  <w:font w:name="EUAlbertina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F3102" w14:textId="77777777" w:rsidR="00742345" w:rsidRDefault="00C311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rFonts w:eastAsia="Arial" w:cs="Arial"/>
        <w:color w:val="000000"/>
      </w:rPr>
    </w:pPr>
    <w:r>
      <w:rPr>
        <w:rFonts w:eastAsia="Arial" w:cs="Arial"/>
        <w:color w:val="000000"/>
      </w:rPr>
      <w:fldChar w:fldCharType="begin"/>
    </w:r>
    <w:r>
      <w:rPr>
        <w:rFonts w:eastAsia="Arial" w:cs="Arial"/>
        <w:color w:val="000000"/>
      </w:rPr>
      <w:instrText>PAGE</w:instrText>
    </w:r>
    <w:r>
      <w:rPr>
        <w:rFonts w:eastAsia="Arial" w:cs="Arial"/>
        <w:color w:val="000000"/>
      </w:rPr>
      <w:fldChar w:fldCharType="separate"/>
    </w:r>
    <w:r w:rsidR="001D064A">
      <w:rPr>
        <w:rFonts w:eastAsia="Arial" w:cs="Arial"/>
        <w:noProof/>
        <w:color w:val="000000"/>
      </w:rPr>
      <w:t>1</w:t>
    </w:r>
    <w:r>
      <w:rPr>
        <w:rFonts w:eastAsia="Arial" w:cs="Arial"/>
        <w:color w:val="000000"/>
      </w:rPr>
      <w:fldChar w:fldCharType="end"/>
    </w:r>
  </w:p>
  <w:p w14:paraId="2037D466" w14:textId="77777777" w:rsidR="00742345" w:rsidRDefault="007423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D3ABA" w14:textId="77777777" w:rsidR="00C31183" w:rsidRDefault="00C31183">
      <w:pPr>
        <w:spacing w:line="240" w:lineRule="auto"/>
      </w:pPr>
      <w:r>
        <w:separator/>
      </w:r>
    </w:p>
  </w:footnote>
  <w:footnote w:type="continuationSeparator" w:id="0">
    <w:p w14:paraId="7EB7229A" w14:textId="77777777" w:rsidR="00C31183" w:rsidRDefault="00C31183">
      <w:pPr>
        <w:spacing w:line="240" w:lineRule="auto"/>
      </w:pPr>
      <w:r>
        <w:continuationSeparator/>
      </w:r>
    </w:p>
  </w:footnote>
  <w:footnote w:id="1">
    <w:p w14:paraId="05C7CE42" w14:textId="77777777" w:rsidR="00742345" w:rsidRDefault="00C31183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rFonts w:eastAsia="Arial" w:cs="Arial"/>
          <w:color w:val="000000"/>
          <w:sz w:val="16"/>
          <w:szCs w:val="16"/>
        </w:rPr>
        <w:t xml:space="preserve">Las ayudas </w:t>
      </w:r>
      <w:r>
        <w:rPr>
          <w:rFonts w:eastAsia="Arial" w:cs="Arial"/>
          <w:i/>
          <w:color w:val="000000"/>
          <w:sz w:val="16"/>
          <w:szCs w:val="16"/>
        </w:rPr>
        <w:t xml:space="preserve">de minimis </w:t>
      </w:r>
      <w:r>
        <w:rPr>
          <w:rFonts w:eastAsia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eastAsia="Arial" w:cs="Arial"/>
          <w:i/>
          <w:color w:val="000000"/>
          <w:sz w:val="16"/>
          <w:szCs w:val="16"/>
        </w:rPr>
        <w:t xml:space="preserve">de minimis </w:t>
      </w:r>
      <w:r>
        <w:rPr>
          <w:rFonts w:eastAsia="Arial" w:cs="Arial"/>
          <w:color w:val="000000"/>
          <w:sz w:val="16"/>
          <w:szCs w:val="16"/>
        </w:rPr>
        <w:t>a la empresa.</w:t>
      </w:r>
    </w:p>
  </w:footnote>
  <w:footnote w:id="2">
    <w:p w14:paraId="5D40722C" w14:textId="77777777" w:rsidR="00742345" w:rsidRDefault="00C31183">
      <w:pPr>
        <w:rPr>
          <w:rFonts w:ascii="Calibri" w:eastAsia="Calibri" w:hAnsi="Calibri" w:cs="Calibri"/>
          <w:sz w:val="4"/>
          <w:szCs w:val="4"/>
        </w:rPr>
      </w:pPr>
      <w:r>
        <w:rPr>
          <w:vertAlign w:val="superscript"/>
        </w:rPr>
        <w:footnoteRef/>
      </w:r>
    </w:p>
  </w:footnote>
  <w:footnote w:id="3">
    <w:p w14:paraId="0C68E4AB" w14:textId="77777777" w:rsidR="00742345" w:rsidRDefault="00C311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right="283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Ver artículo 3 Anexo I de la recomendación 2003/361/CE de la Comisión, de 6 de mayo de 2003 sobre la definición de microempresas, pequeñas y medianas empresas. Y en la Guía del usuario sobre la definición del concepto de pyme, publicada por la Comisión Eu</w:t>
      </w:r>
      <w:r>
        <w:rPr>
          <w:rFonts w:ascii="Calibri" w:eastAsia="Calibri" w:hAnsi="Calibri" w:cs="Calibri"/>
          <w:color w:val="000000"/>
          <w:sz w:val="18"/>
          <w:szCs w:val="18"/>
        </w:rPr>
        <w:t>ropea. (apartado Paso 4. ¿Cómo se calculan esos datos?)</w:t>
      </w:r>
    </w:p>
    <w:p w14:paraId="2F193011" w14:textId="77777777" w:rsidR="00742345" w:rsidRDefault="00C311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</w:rPr>
      </w:pPr>
      <w:hyperlink r:id="rId1">
        <w:r>
          <w:rPr>
            <w:rFonts w:ascii="Calibri" w:eastAsia="Calibri" w:hAnsi="Calibri" w:cs="Calibri"/>
            <w:color w:val="0563C1"/>
            <w:sz w:val="18"/>
            <w:szCs w:val="18"/>
            <w:u w:val="single"/>
          </w:rPr>
          <w:t>https://op.europa.eu/es/publication-detail/-/publication/79c0ce87-f4dc-11e6-8a35-01aa75ed71a1</w:t>
        </w:r>
      </w:hyperlink>
      <w:r>
        <w:rPr>
          <w:rFonts w:ascii="Calibri" w:eastAsia="Calibri" w:hAnsi="Calibri" w:cs="Calibri"/>
          <w:color w:val="000000"/>
          <w:sz w:val="18"/>
          <w:szCs w:val="18"/>
        </w:rPr>
        <w:t xml:space="preserve">. </w:t>
      </w:r>
    </w:p>
  </w:footnote>
  <w:footnote w:id="4">
    <w:p w14:paraId="7455BBA3" w14:textId="77777777" w:rsidR="00742345" w:rsidRDefault="00C311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Véase el artículo 28 de la Directiva 78/660/CEE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del Consejo, de 25 de julio de 1978, basada en la letra g) del apartado 3 del artículo 54 del Tratado y relativa a las cuentas anuales de determinadas formas de sociedad.</w:t>
      </w:r>
    </w:p>
  </w:footnote>
  <w:footnote w:id="5">
    <w:p w14:paraId="180C56A7" w14:textId="77777777" w:rsidR="00742345" w:rsidRDefault="00C311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Para más información, véase el artículo 12, apartado 3, de la Directiva 78/660/CEE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del Consejo, capítulo 2</w:t>
      </w:r>
      <w:r>
        <w:rPr>
          <w:rFonts w:eastAsia="Arial" w:cs="Arial"/>
          <w:color w:val="000000"/>
          <w:sz w:val="18"/>
          <w:szCs w:val="18"/>
        </w:rPr>
        <w:t>.</w:t>
      </w:r>
    </w:p>
  </w:footnote>
  <w:footnote w:id="6">
    <w:p w14:paraId="2C64F0A7" w14:textId="77777777" w:rsidR="00742345" w:rsidRDefault="00C311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eastAsia="Arial" w:cs="Arial"/>
          <w:color w:val="000000"/>
        </w:rPr>
      </w:pPr>
      <w:r>
        <w:rPr>
          <w:vertAlign w:val="superscript"/>
        </w:rPr>
        <w:footnoteRef/>
      </w:r>
      <w:r>
        <w:rPr>
          <w:rFonts w:eastAsia="Arial" w:cs="Arial"/>
          <w:color w:val="000000"/>
          <w:sz w:val="18"/>
          <w:szCs w:val="18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Los autónomos acogidos al sistema de determinación de rendimientos económicos de Estimación Directa (modalidad normal) (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>EDN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) que desarrollen 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>actividades mercantiles</w:t>
      </w:r>
      <w:r>
        <w:rPr>
          <w:rFonts w:ascii="Calibri" w:eastAsia="Calibri" w:hAnsi="Calibri" w:cs="Calibri"/>
          <w:color w:val="000000"/>
          <w:sz w:val="18"/>
          <w:szCs w:val="18"/>
        </w:rPr>
        <w:t>, pueden contestar el cuadro de cálculo de efectivos,</w:t>
      </w:r>
      <w:r>
        <w:rPr>
          <w:rFonts w:eastAsia="Arial" w:cs="Arial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volumen de negocio anual, y balance general anual, atendiendo a su tenor literal, es decir, acudiendo a sus cuentas contables. En el resto de supuestos [Estimación directa (modalidad normal) (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>EDN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) que desarrolle actividades 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>no mercantiles</w:t>
      </w:r>
      <w:r>
        <w:rPr>
          <w:rFonts w:ascii="Calibri" w:eastAsia="Calibri" w:hAnsi="Calibri" w:cs="Calibri"/>
          <w:color w:val="000000"/>
          <w:sz w:val="18"/>
          <w:szCs w:val="18"/>
        </w:rPr>
        <w:t>, o Estimación dir</w:t>
      </w:r>
      <w:r>
        <w:rPr>
          <w:rFonts w:ascii="Calibri" w:eastAsia="Calibri" w:hAnsi="Calibri" w:cs="Calibri"/>
          <w:color w:val="000000"/>
          <w:sz w:val="18"/>
          <w:szCs w:val="18"/>
        </w:rPr>
        <w:t>ecta (modalidad simplificada) (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>EDS</w:t>
      </w:r>
      <w:r>
        <w:rPr>
          <w:rFonts w:ascii="Calibri" w:eastAsia="Calibri" w:hAnsi="Calibri" w:cs="Calibri"/>
          <w:color w:val="000000"/>
          <w:sz w:val="18"/>
          <w:szCs w:val="18"/>
        </w:rPr>
        <w:t>) o Estimación objetiva (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>EO</w:t>
      </w:r>
      <w:r>
        <w:rPr>
          <w:rFonts w:ascii="Calibri" w:eastAsia="Calibri" w:hAnsi="Calibri" w:cs="Calibri"/>
          <w:color w:val="000000"/>
          <w:sz w:val="18"/>
          <w:szCs w:val="18"/>
        </w:rPr>
        <w:t>)], deben acudir para el cálculo de importes financieros asociados a su actividad económica a sus libros registros , de manera alternativa también podrá acudir a sus declaraciones personales de I</w:t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RPF del ejercicio en cuestión, en el que dentro del apartado de rendimientos de actividades económicas podrá obtener la información relativa al importe neto de la cifra de negocio (INCN). 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>En estos supuestos, se indicará en este cuadro una indicación a la f</w:t>
      </w:r>
      <w:r>
        <w:rPr>
          <w:rFonts w:ascii="Calibri" w:eastAsia="Calibri" w:hAnsi="Calibri" w:cs="Calibri"/>
          <w:b/>
          <w:color w:val="000000"/>
          <w:sz w:val="18"/>
          <w:szCs w:val="18"/>
        </w:rPr>
        <w:t>uente de los datos que han utilizado.</w:t>
      </w:r>
    </w:p>
  </w:footnote>
  <w:footnote w:id="7">
    <w:p w14:paraId="3771020C" w14:textId="77777777" w:rsidR="00742345" w:rsidRDefault="00C3118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18"/>
          <w:szCs w:val="18"/>
        </w:rPr>
        <w:t xml:space="preserve"> Véase el artículo 5 Anexo I de la Recomendación 2003/361/CE de la Comisión, de 6 de mayo de 2003 sobre la definición de microempresas, pequeñas y medianas empresas.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BB286" w14:textId="77777777" w:rsidR="00742345" w:rsidRDefault="00C311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color w:val="000000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3EBC1F01" wp14:editId="51FE30B2">
          <wp:simplePos x="0" y="0"/>
          <wp:positionH relativeFrom="column">
            <wp:posOffset>-138112</wp:posOffset>
          </wp:positionH>
          <wp:positionV relativeFrom="paragraph">
            <wp:posOffset>-605789</wp:posOffset>
          </wp:positionV>
          <wp:extent cx="6536286" cy="933755"/>
          <wp:effectExtent l="0" t="0" r="0" b="0"/>
          <wp:wrapSquare wrapText="bothSides" distT="114300" distB="114300" distL="114300" distR="114300"/>
          <wp:docPr id="28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36286" cy="933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7C435" w14:textId="77777777" w:rsidR="00742345" w:rsidRDefault="00C311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b/>
        <w:color w:val="FF0000"/>
      </w:rPr>
    </w:pPr>
    <w:r>
      <w:rPr>
        <w:rFonts w:eastAsia="Arial" w:cs="Arial"/>
        <w:color w:val="000000"/>
      </w:rPr>
      <w:t xml:space="preserve">        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F9EF382" wp14:editId="2FF089B6">
          <wp:simplePos x="0" y="0"/>
          <wp:positionH relativeFrom="column">
            <wp:posOffset>8256</wp:posOffset>
          </wp:positionH>
          <wp:positionV relativeFrom="paragraph">
            <wp:posOffset>50165</wp:posOffset>
          </wp:positionV>
          <wp:extent cx="737870" cy="622300"/>
          <wp:effectExtent l="0" t="0" r="0" b="0"/>
          <wp:wrapNone/>
          <wp:docPr id="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7870" cy="622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E0EF114" w14:textId="77777777" w:rsidR="00742345" w:rsidRDefault="00C311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235"/>
      </w:tabs>
      <w:spacing w:line="240" w:lineRule="auto"/>
      <w:rPr>
        <w:rFonts w:eastAsia="Arial" w:cs="Arial"/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39DFC988" wp14:editId="59434C02">
          <wp:simplePos x="0" y="0"/>
          <wp:positionH relativeFrom="column">
            <wp:posOffset>4605020</wp:posOffset>
          </wp:positionH>
          <wp:positionV relativeFrom="paragraph">
            <wp:posOffset>6985</wp:posOffset>
          </wp:positionV>
          <wp:extent cx="1576800" cy="410400"/>
          <wp:effectExtent l="0" t="0" r="0" b="0"/>
          <wp:wrapNone/>
          <wp:docPr id="31" name="image1.jpg" descr="nuevo logo Camaras 20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nuevo logo Camaras 2014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6800" cy="410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83529" w14:textId="77777777" w:rsidR="00742345" w:rsidRDefault="00C3118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b/>
        <w:color w:val="FF0000"/>
      </w:rPr>
    </w:pPr>
    <w:r>
      <w:rPr>
        <w:rFonts w:eastAsia="Arial" w:cs="Arial"/>
        <w:color w:val="000000"/>
      </w:rPr>
      <w:t xml:space="preserve">        </w:t>
    </w:r>
  </w:p>
  <w:p w14:paraId="5BCC614D" w14:textId="77777777" w:rsidR="00742345" w:rsidRDefault="007423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235"/>
      </w:tabs>
      <w:spacing w:line="240" w:lineRule="auto"/>
      <w:rPr>
        <w:rFonts w:eastAsia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D07C4"/>
    <w:multiLevelType w:val="multilevel"/>
    <w:tmpl w:val="50D0C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EE7117A"/>
    <w:multiLevelType w:val="multilevel"/>
    <w:tmpl w:val="65D661A0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9754F6"/>
    <w:multiLevelType w:val="multilevel"/>
    <w:tmpl w:val="75325CC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142" w:firstLine="0"/>
      </w:pPr>
    </w:lvl>
    <w:lvl w:ilvl="2">
      <w:start w:val="1"/>
      <w:numFmt w:val="decimal"/>
      <w:lvlText w:val="%1.%2.%3."/>
      <w:lvlJc w:val="left"/>
      <w:pPr>
        <w:ind w:left="5388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3E70891"/>
    <w:multiLevelType w:val="multilevel"/>
    <w:tmpl w:val="C2BAF864"/>
    <w:lvl w:ilvl="0">
      <w:start w:val="1"/>
      <w:numFmt w:val="upperRoman"/>
      <w:lvlText w:val="%1."/>
      <w:lvlJc w:val="left"/>
      <w:pPr>
        <w:ind w:left="113" w:hanging="113"/>
      </w:pPr>
      <w:rPr>
        <w:color w:val="FFFFFF"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361CBF"/>
    <w:multiLevelType w:val="multilevel"/>
    <w:tmpl w:val="2A6E106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A5F39F8"/>
    <w:multiLevelType w:val="multilevel"/>
    <w:tmpl w:val="21B214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8683AF1"/>
    <w:multiLevelType w:val="multilevel"/>
    <w:tmpl w:val="F86AAE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i w:val="0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89146D2"/>
    <w:multiLevelType w:val="multilevel"/>
    <w:tmpl w:val="6BC6F31E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7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345"/>
    <w:rsid w:val="001D064A"/>
    <w:rsid w:val="00742345"/>
    <w:rsid w:val="00A45F08"/>
    <w:rsid w:val="00C3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31B22"/>
  <w15:docId w15:val="{2C93483B-2B4D-4469-B9C8-4A4FA96CA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adjustRightInd w:val="0"/>
      <w:textAlignment w:val="baseline"/>
    </w:pPr>
    <w:rPr>
      <w:rFonts w:eastAsia="Times New Roman" w:cs="Times New Roman"/>
      <w:bCs/>
    </w:rPr>
  </w:style>
  <w:style w:type="paragraph" w:styleId="Ttulo1">
    <w:name w:val="heading 1"/>
    <w:basedOn w:val="Normal"/>
    <w:link w:val="Ttulo1Car"/>
    <w:uiPriority w:val="9"/>
    <w:qFormat/>
    <w:rsid w:val="00B63072"/>
    <w:pPr>
      <w:keepNext/>
      <w:keepLines/>
      <w:widowControl/>
      <w:numPr>
        <w:numId w:val="8"/>
      </w:numPr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adjustRightInd/>
      <w:spacing w:before="300" w:after="300" w:line="240" w:lineRule="auto"/>
      <w:textAlignment w:val="auto"/>
      <w:outlineLvl w:val="0"/>
    </w:pPr>
    <w:rPr>
      <w:rFonts w:ascii="Calibri" w:eastAsia="Calibri" w:hAnsi="Calibri" w:cs="Calibri"/>
      <w:b/>
      <w:bCs w:val="0"/>
      <w:color w:val="FFFFFF" w:themeColor="background1"/>
      <w:sz w:val="32"/>
      <w:szCs w:val="22"/>
    </w:rPr>
  </w:style>
  <w:style w:type="paragraph" w:styleId="Ttulo2">
    <w:name w:val="heading 2"/>
    <w:basedOn w:val="Normal"/>
    <w:link w:val="Ttulo2Car"/>
    <w:uiPriority w:val="9"/>
    <w:unhideWhenUsed/>
    <w:qFormat/>
    <w:rsid w:val="00042DC8"/>
    <w:pPr>
      <w:keepNext/>
      <w:keepLines/>
      <w:widowControl/>
      <w:numPr>
        <w:ilvl w:val="1"/>
        <w:numId w:val="8"/>
      </w:numPr>
      <w:pBdr>
        <w:bottom w:val="single" w:sz="18" w:space="1" w:color="CC0000"/>
      </w:pBdr>
      <w:adjustRightInd/>
      <w:spacing w:before="300" w:after="300" w:line="240" w:lineRule="auto"/>
      <w:ind w:left="0"/>
      <w:textAlignment w:val="auto"/>
      <w:outlineLvl w:val="1"/>
    </w:pPr>
    <w:rPr>
      <w:rFonts w:ascii="Calibri" w:eastAsia="Calibri" w:hAnsi="Calibri" w:cs="Calibri"/>
      <w:b/>
      <w:bCs w:val="0"/>
      <w:color w:val="CC0000"/>
      <w:sz w:val="28"/>
      <w:szCs w:val="22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B63072"/>
    <w:pPr>
      <w:keepNext/>
      <w:widowControl/>
      <w:numPr>
        <w:ilvl w:val="2"/>
        <w:numId w:val="8"/>
      </w:numPr>
      <w:adjustRightInd/>
      <w:spacing w:before="200" w:after="200" w:line="240" w:lineRule="auto"/>
      <w:ind w:left="0"/>
      <w:textAlignment w:val="auto"/>
      <w:outlineLvl w:val="2"/>
    </w:pPr>
    <w:rPr>
      <w:rFonts w:ascii="Calibri" w:eastAsia="Calibri" w:hAnsi="Calibri" w:cs="Calibri"/>
      <w:b/>
      <w:bCs w:val="0"/>
      <w:i/>
      <w:color w:val="CC0000"/>
      <w:sz w:val="24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link w:val="Ttulo5Car"/>
    <w:uiPriority w:val="9"/>
    <w:semiHidden/>
    <w:unhideWhenUsed/>
    <w:qFormat/>
    <w:rsid w:val="00B63072"/>
    <w:pPr>
      <w:keepNext/>
      <w:keepLines/>
      <w:widowControl/>
      <w:numPr>
        <w:ilvl w:val="4"/>
        <w:numId w:val="8"/>
      </w:numPr>
      <w:adjustRightInd/>
      <w:spacing w:before="160" w:line="240" w:lineRule="auto"/>
      <w:contextualSpacing/>
      <w:textAlignment w:val="auto"/>
      <w:outlineLvl w:val="4"/>
    </w:pPr>
    <w:rPr>
      <w:rFonts w:ascii="Trebuchet MS" w:eastAsia="Trebuchet MS" w:hAnsi="Trebuchet MS" w:cs="Trebuchet MS"/>
      <w:bCs w:val="0"/>
      <w:color w:val="666666"/>
      <w:sz w:val="22"/>
      <w:szCs w:val="22"/>
    </w:rPr>
  </w:style>
  <w:style w:type="paragraph" w:styleId="Ttulo6">
    <w:name w:val="heading 6"/>
    <w:basedOn w:val="Normal"/>
    <w:link w:val="Ttulo6Car"/>
    <w:uiPriority w:val="9"/>
    <w:semiHidden/>
    <w:unhideWhenUsed/>
    <w:qFormat/>
    <w:rsid w:val="00B63072"/>
    <w:pPr>
      <w:keepNext/>
      <w:keepLines/>
      <w:widowControl/>
      <w:numPr>
        <w:ilvl w:val="5"/>
        <w:numId w:val="8"/>
      </w:numPr>
      <w:adjustRightInd/>
      <w:spacing w:before="160" w:line="240" w:lineRule="auto"/>
      <w:contextualSpacing/>
      <w:textAlignment w:val="auto"/>
      <w:outlineLvl w:val="5"/>
    </w:pPr>
    <w:rPr>
      <w:rFonts w:ascii="Trebuchet MS" w:eastAsia="Trebuchet MS" w:hAnsi="Trebuchet MS" w:cs="Trebuchet MS"/>
      <w:bCs w:val="0"/>
      <w:i/>
      <w:color w:val="666666"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B63072"/>
    <w:pPr>
      <w:keepNext/>
      <w:keepLines/>
      <w:widowControl/>
      <w:numPr>
        <w:ilvl w:val="6"/>
        <w:numId w:val="8"/>
      </w:numPr>
      <w:adjustRightInd/>
      <w:spacing w:before="200" w:line="240" w:lineRule="auto"/>
      <w:textAlignment w:val="auto"/>
      <w:outlineLvl w:val="6"/>
    </w:pPr>
    <w:rPr>
      <w:rFonts w:asciiTheme="majorHAnsi" w:eastAsiaTheme="majorEastAsia" w:hAnsiTheme="majorHAnsi" w:cstheme="majorBidi"/>
      <w:bCs w:val="0"/>
      <w:i/>
      <w:iCs/>
      <w:color w:val="404040" w:themeColor="text1" w:themeTint="BF"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3072"/>
    <w:pPr>
      <w:keepNext/>
      <w:keepLines/>
      <w:widowControl/>
      <w:numPr>
        <w:ilvl w:val="7"/>
        <w:numId w:val="8"/>
      </w:numPr>
      <w:adjustRightInd/>
      <w:spacing w:before="200" w:line="240" w:lineRule="auto"/>
      <w:textAlignment w:val="auto"/>
      <w:outlineLvl w:val="7"/>
    </w:pPr>
    <w:rPr>
      <w:rFonts w:asciiTheme="majorHAnsi" w:eastAsiaTheme="majorEastAsia" w:hAnsiTheme="majorHAnsi" w:cstheme="majorBidi"/>
      <w:bCs w:val="0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3072"/>
    <w:pPr>
      <w:keepNext/>
      <w:keepLines/>
      <w:widowControl/>
      <w:numPr>
        <w:ilvl w:val="8"/>
        <w:numId w:val="8"/>
      </w:numPr>
      <w:adjustRightInd/>
      <w:spacing w:before="200" w:line="240" w:lineRule="auto"/>
      <w:textAlignment w:val="auto"/>
      <w:outlineLvl w:val="8"/>
    </w:pPr>
    <w:rPr>
      <w:rFonts w:asciiTheme="majorHAnsi" w:eastAsiaTheme="majorEastAsia" w:hAnsiTheme="majorHAnsi" w:cstheme="majorBidi"/>
      <w:bCs w:val="0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uiPriority w:val="99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spacing w:line="240" w:lineRule="auto"/>
    </w:pPr>
    <w:rPr>
      <w:rFonts w:ascii="Times New Roman" w:eastAsia="Times New Roman" w:hAnsi="Times New Roman" w:cs="Times New Roman"/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11196D"/>
    <w:pPr>
      <w:spacing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line="240" w:lineRule="auto"/>
    </w:pPr>
    <w:rPr>
      <w:rFonts w:eastAsia="Times New Roman" w:cs="Times New Roman"/>
      <w:bCs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aliases w:val="Tabla ÑL"/>
    <w:basedOn w:val="Tablanormal"/>
    <w:uiPriority w:val="39"/>
    <w:rsid w:val="007C43B8"/>
    <w:pPr>
      <w:spacing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A131EC"/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rsid w:val="00B63072"/>
    <w:rPr>
      <w:rFonts w:ascii="Calibri" w:eastAsia="Calibri" w:hAnsi="Calibri" w:cs="Calibri"/>
      <w:b/>
      <w:color w:val="FFFFFF" w:themeColor="background1"/>
      <w:sz w:val="32"/>
      <w:shd w:val="clear" w:color="auto" w:fill="C00000"/>
      <w:lang w:eastAsia="es-ES"/>
    </w:rPr>
  </w:style>
  <w:style w:type="character" w:customStyle="1" w:styleId="Ttulo2Car">
    <w:name w:val="Título 2 Car"/>
    <w:basedOn w:val="Fuentedeprrafopredeter"/>
    <w:link w:val="Ttulo2"/>
    <w:rsid w:val="00042DC8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B63072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B63072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B63072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3072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307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307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op.europa.eu/es/publication-detail/-/publication/79c0ce87-f4dc-11e6-8a35-01aa75ed71a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JmXFWJ6JT8RqIG7PTOwKP+pFj7Q==">AMUW2mWk6TZrpWEDgWG9QvgN3lF7nprkv0+gu21DM7qCdxqWNrSsMaZr5df0v2t7uWvYinjggE6ZfdHtjZIHG5HTqu5eECdzKNiOCUh4116pZ4OqmMzk7B2N2SUrkH3+GZf2HfI531FI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2605</Words>
  <Characters>14329</Characters>
  <Application>Microsoft Office Word</Application>
  <DocSecurity>0</DocSecurity>
  <Lines>119</Lines>
  <Paragraphs>33</Paragraphs>
  <ScaleCrop>false</ScaleCrop>
  <Company/>
  <LinksUpToDate>false</LinksUpToDate>
  <CharactersWithSpaces>16901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Miguel García</cp:lastModifiedBy>
  <cp:revision>2</cp:revision>
  <dcterms:created xsi:type="dcterms:W3CDTF">2021-05-12T10:11:00Z</dcterms:created>
  <dcterms:modified xsi:type="dcterms:W3CDTF">2021-05-12T10:11:00Z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