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907" w:rsidRDefault="007C49F5">
      <w:pPr>
        <w:ind w:left="1" w:hanging="3"/>
        <w:jc w:val="right"/>
        <w:rPr>
          <w:rFonts w:ascii="Calibri" w:eastAsia="Calibri" w:hAnsi="Calibri" w:cs="Calibri"/>
          <w:color w:val="CC0000"/>
          <w:sz w:val="32"/>
          <w:szCs w:val="32"/>
        </w:rPr>
      </w:pPr>
      <w:bookmarkStart w:id="0" w:name="_GoBack"/>
      <w:bookmarkEnd w:id="0"/>
      <w:r>
        <w:rPr>
          <w:rFonts w:ascii="Calibri" w:eastAsia="Calibri" w:hAnsi="Calibri" w:cs="Calibri"/>
          <w:color w:val="CC0000"/>
          <w:sz w:val="32"/>
          <w:szCs w:val="32"/>
        </w:rPr>
        <w:t>Anexo III a Convocatoria</w:t>
      </w: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" w:hanging="7"/>
        <w:jc w:val="center"/>
        <w:rPr>
          <w:rFonts w:ascii="Arial Narrow" w:eastAsia="Arial Narrow" w:hAnsi="Arial Narrow" w:cs="Arial Narrow"/>
          <w:color w:val="404040"/>
          <w:sz w:val="68"/>
          <w:szCs w:val="68"/>
        </w:rPr>
      </w:pPr>
      <w:r>
        <w:rPr>
          <w:rFonts w:ascii="Arial Narrow" w:eastAsia="Arial Narrow" w:hAnsi="Arial Narrow" w:cs="Arial Narrow"/>
          <w:b/>
          <w:noProof/>
          <w:color w:val="404040"/>
          <w:sz w:val="68"/>
          <w:szCs w:val="68"/>
        </w:rPr>
        <w:drawing>
          <wp:inline distT="0" distB="0" distL="114300" distR="114300">
            <wp:extent cx="2964815" cy="1113155"/>
            <wp:effectExtent l="0" t="0" r="0" b="0"/>
            <wp:docPr id="1027" name="image3.jpg" descr="C:\Users\j_bilbao\Documents\ENCOMIENDA COMERCIO 2018\Logos y Placas\Logo programa Comercio Minorist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C:\Users\j_bilbao\Documents\ENCOMIENDA COMERCIO 2018\Logos y Placas\Logo programa Comercio Minorista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4815" cy="1113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1026" name="Rectángulo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30907" w:rsidRDefault="00530907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02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3" w:right="-1" w:hanging="5"/>
        <w:jc w:val="center"/>
        <w:rPr>
          <w:rFonts w:ascii="Calibri" w:eastAsia="Calibri" w:hAnsi="Calibri" w:cs="Calibri"/>
          <w:color w:val="FFFFFF"/>
          <w:sz w:val="48"/>
          <w:szCs w:val="48"/>
        </w:rPr>
      </w:pPr>
      <w:r>
        <w:rPr>
          <w:rFonts w:ascii="Calibri" w:eastAsia="Calibri" w:hAnsi="Calibri" w:cs="Calibri"/>
          <w:color w:val="FFFFFF"/>
          <w:sz w:val="48"/>
          <w:szCs w:val="48"/>
        </w:rPr>
        <w:t xml:space="preserve">Modelo de Declaración responsable del comercio solicitante en el Programa de Apoyo al Comercio Minorista 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1" w:hanging="3"/>
        <w:jc w:val="center"/>
        <w:rPr>
          <w:rFonts w:ascii="Calibri" w:eastAsia="Calibri" w:hAnsi="Calibri" w:cs="Calibri"/>
          <w:color w:val="FFFFFF"/>
          <w:sz w:val="28"/>
          <w:szCs w:val="28"/>
        </w:rPr>
      </w:pPr>
      <w:r>
        <w:rPr>
          <w:rFonts w:ascii="Calibri" w:eastAsia="Calibri" w:hAnsi="Calibri" w:cs="Calibri"/>
          <w:color w:val="FFFFFF"/>
          <w:sz w:val="28"/>
          <w:szCs w:val="28"/>
        </w:rPr>
        <w:t>Programa de Apoyo al Comercio Minorista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1" w:hanging="3"/>
        <w:jc w:val="center"/>
        <w:rPr>
          <w:rFonts w:ascii="Calibri" w:eastAsia="Calibri" w:hAnsi="Calibri" w:cs="Calibri"/>
          <w:color w:val="FFFFFF"/>
          <w:sz w:val="28"/>
          <w:szCs w:val="28"/>
        </w:rPr>
      </w:pPr>
      <w:r>
        <w:rPr>
          <w:rFonts w:ascii="Calibri" w:eastAsia="Calibri" w:hAnsi="Calibri" w:cs="Calibri"/>
          <w:color w:val="FFFFFF"/>
          <w:sz w:val="28"/>
          <w:szCs w:val="28"/>
        </w:rPr>
        <w:t>Periodo 2014-2020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center"/>
        <w:rPr>
          <w:rFonts w:ascii="Calibri" w:eastAsia="Calibri" w:hAnsi="Calibri" w:cs="Calibri"/>
          <w:color w:val="FFFFFF"/>
          <w:sz w:val="28"/>
          <w:szCs w:val="28"/>
        </w:rPr>
      </w:pPr>
      <w:r>
        <w:rPr>
          <w:rFonts w:ascii="Calibri" w:eastAsia="Calibri" w:hAnsi="Calibri" w:cs="Calibri"/>
          <w:color w:val="FFFFFF"/>
          <w:sz w:val="24"/>
          <w:szCs w:val="24"/>
        </w:rPr>
        <w:t>(V0119)</w:t>
      </w: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1" w:hanging="3"/>
        <w:jc w:val="center"/>
        <w:rPr>
          <w:rFonts w:ascii="Calibri" w:eastAsia="Calibri" w:hAnsi="Calibri" w:cs="Calibri"/>
          <w:color w:val="FFFFFF"/>
          <w:sz w:val="28"/>
          <w:szCs w:val="28"/>
        </w:rPr>
      </w:pP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1" w:hanging="3"/>
        <w:jc w:val="center"/>
        <w:rPr>
          <w:rFonts w:ascii="Calibri" w:eastAsia="Calibri" w:hAnsi="Calibri" w:cs="Calibri"/>
          <w:color w:val="FFFFFF"/>
          <w:sz w:val="28"/>
          <w:szCs w:val="28"/>
        </w:rPr>
      </w:pP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-1" w:hanging="3"/>
        <w:jc w:val="center"/>
        <w:rPr>
          <w:rFonts w:ascii="Calibri" w:eastAsia="Calibri" w:hAnsi="Calibri" w:cs="Calibri"/>
          <w:color w:val="FFFFFF"/>
          <w:sz w:val="28"/>
          <w:szCs w:val="28"/>
        </w:rPr>
      </w:pPr>
    </w:p>
    <w:p w:rsidR="00530907" w:rsidRDefault="007C49F5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br w:type="page"/>
      </w:r>
    </w:p>
    <w:p w:rsidR="00530907" w:rsidRDefault="007C49F5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 w:line="240" w:lineRule="auto"/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 xml:space="preserve">DECLARACIÓN RESPONSABLE DEL CUMPLIMIENTO DE LOS REQUISITOS LEGALES PARA LA </w:t>
      </w:r>
      <w:r>
        <w:rPr>
          <w:rFonts w:ascii="Calibri" w:eastAsia="Calibri" w:hAnsi="Calibri" w:cs="Calibri"/>
          <w:b/>
          <w:sz w:val="22"/>
          <w:szCs w:val="22"/>
        </w:rPr>
        <w:t>PARTICIPACIÓN</w:t>
      </w:r>
      <w:r>
        <w:rPr>
          <w:rFonts w:ascii="Calibri" w:eastAsia="Calibri" w:hAnsi="Calibri" w:cs="Calibri"/>
          <w:b/>
          <w:sz w:val="22"/>
          <w:szCs w:val="22"/>
        </w:rPr>
        <w:t xml:space="preserve"> EN LA ACTUACIÓN DE DIAGNÓSTICOS DE INNOVACIÓN COMERCIAL DEL PROGRAMA DE COMERCIO MINORISTA</w:t>
      </w: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530907" w:rsidRDefault="007C49F5">
      <w:pPr>
        <w:widowControl/>
        <w:pBdr>
          <w:bottom w:val="single" w:sz="4" w:space="1" w:color="000000"/>
        </w:pBdr>
        <w:spacing w:after="160" w:line="259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530907" w:rsidRDefault="007C49F5">
      <w:pPr>
        <w:widowControl/>
        <w:spacing w:line="259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530907" w:rsidRDefault="007C49F5">
      <w:pPr>
        <w:widowControl/>
        <w:spacing w:line="259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530907" w:rsidRDefault="007C49F5">
      <w:pPr>
        <w:widowControl/>
        <w:spacing w:line="259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530907" w:rsidRDefault="007C49F5">
      <w:pPr>
        <w:widowControl/>
        <w:spacing w:line="259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530907" w:rsidRDefault="007C49F5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530907" w:rsidRDefault="007C49F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530907" w:rsidRDefault="007C49F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u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</w:t>
      </w:r>
      <w:r>
        <w:rPr>
          <w:rFonts w:ascii="Calibri" w:eastAsia="Calibri" w:hAnsi="Calibri" w:cs="Calibri"/>
          <w:color w:val="000000"/>
          <w:sz w:val="22"/>
          <w:szCs w:val="22"/>
        </w:rPr>
        <w:t>el mercado interior en aplicación de los artículos 107 y 108 del Tratado de Funcionamiento de la Unión Europea  (</w:t>
      </w:r>
      <w:hyperlink r:id="rId10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</w:t>
        </w:r>
      </w:hyperlink>
      <w:hyperlink r:id="rId11">
        <w:r>
          <w:rPr>
            <w:rFonts w:ascii="Calibri" w:eastAsia="Calibri" w:hAnsi="Calibri" w:cs="Calibri"/>
            <w:i/>
            <w:color w:val="0000FF"/>
            <w:sz w:val="22"/>
            <w:szCs w:val="22"/>
            <w:u w:val="single"/>
          </w:rPr>
          <w:t>ttp://</w:t>
        </w:r>
        <w:r>
          <w:rPr>
            <w:rFonts w:ascii="Calibri" w:eastAsia="Calibri" w:hAnsi="Calibri" w:cs="Calibri"/>
            <w:i/>
            <w:color w:val="0000FF"/>
            <w:sz w:val="22"/>
            <w:szCs w:val="22"/>
            <w:u w:val="single"/>
          </w:rPr>
          <w:t>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).</w:t>
      </w:r>
    </w:p>
    <w:p w:rsidR="00530907" w:rsidRDefault="007C49F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530907" w:rsidRDefault="007C49F5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euros e</w:t>
      </w:r>
      <w:r>
        <w:rPr>
          <w:rFonts w:ascii="Calibri" w:eastAsia="Calibri" w:hAnsi="Calibri" w:cs="Calibri"/>
          <w:color w:val="000000"/>
          <w:sz w:val="22"/>
          <w:szCs w:val="22"/>
        </w:rPr>
        <w:t>n el caso de las empresas que operen en el sector transporte por carretera, durante cualquier período de tres ejercicios fiscales, en concreto, declaro que:</w:t>
      </w:r>
    </w:p>
    <w:p w:rsidR="00530907" w:rsidRDefault="00530907">
      <w:pPr>
        <w:ind w:left="0" w:hanging="2"/>
      </w:pPr>
    </w:p>
    <w:p w:rsidR="00530907" w:rsidRDefault="007C49F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530907" w:rsidRDefault="0053090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530907" w:rsidRDefault="007C49F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530907" w:rsidRDefault="0053090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Calibri" w:eastAsia="Calibri" w:hAnsi="Calibri" w:cs="Calibri"/>
          <w:color w:val="000000"/>
        </w:rPr>
      </w:pPr>
    </w:p>
    <w:tbl>
      <w:tblPr>
        <w:tblStyle w:val="a0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78"/>
        <w:gridCol w:w="1131"/>
        <w:gridCol w:w="1848"/>
        <w:gridCol w:w="1449"/>
        <w:gridCol w:w="2241"/>
      </w:tblGrid>
      <w:tr w:rsidR="00530907">
        <w:trPr>
          <w:trHeight w:val="420"/>
        </w:trPr>
        <w:tc>
          <w:tcPr>
            <w:tcW w:w="1978" w:type="dxa"/>
            <w:vAlign w:val="center"/>
          </w:tcPr>
          <w:p w:rsidR="00530907" w:rsidRDefault="007C49F5">
            <w:pPr>
              <w:ind w:left="0" w:hanging="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530907" w:rsidRDefault="007C49F5">
            <w:pPr>
              <w:ind w:left="0" w:hanging="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30907" w:rsidRDefault="007C49F5">
            <w:pPr>
              <w:ind w:left="0" w:hanging="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vAlign w:val="center"/>
          </w:tcPr>
          <w:p w:rsidR="00530907" w:rsidRDefault="007C49F5">
            <w:pPr>
              <w:ind w:left="0" w:hanging="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vAlign w:val="center"/>
          </w:tcPr>
          <w:p w:rsidR="00530907" w:rsidRDefault="007C49F5">
            <w:pPr>
              <w:ind w:left="0" w:hanging="2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530907">
        <w:tc>
          <w:tcPr>
            <w:tcW w:w="1978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131" w:type="dxa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848" w:type="dxa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449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2241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</w:tr>
      <w:tr w:rsidR="00530907">
        <w:tc>
          <w:tcPr>
            <w:tcW w:w="1978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131" w:type="dxa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848" w:type="dxa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449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2241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</w:tr>
      <w:tr w:rsidR="00530907">
        <w:tc>
          <w:tcPr>
            <w:tcW w:w="1978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131" w:type="dxa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848" w:type="dxa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1449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  <w:tc>
          <w:tcPr>
            <w:tcW w:w="2241" w:type="dxa"/>
            <w:vAlign w:val="center"/>
          </w:tcPr>
          <w:p w:rsidR="00530907" w:rsidRDefault="00530907">
            <w:pPr>
              <w:ind w:left="0" w:hanging="2"/>
              <w:jc w:val="center"/>
            </w:pPr>
          </w:p>
        </w:tc>
      </w:tr>
    </w:tbl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 empresa son veraces y responden a la realidad de la empresa.</w:t>
      </w:r>
    </w:p>
    <w:p w:rsidR="00530907" w:rsidRDefault="00530907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20….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right="284" w:hanging="2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p w:rsidR="00530907" w:rsidRDefault="0053090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84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sectPr w:rsidR="0053090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670" w:right="1701" w:bottom="1417" w:left="1701" w:header="708" w:footer="2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9F5" w:rsidRDefault="007C49F5">
      <w:pPr>
        <w:spacing w:line="240" w:lineRule="auto"/>
        <w:ind w:left="0" w:hanging="2"/>
      </w:pPr>
      <w:r>
        <w:separator/>
      </w:r>
    </w:p>
  </w:endnote>
  <w:endnote w:type="continuationSeparator" w:id="0">
    <w:p w:rsidR="007C49F5" w:rsidRDefault="007C49F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Albertin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907" w:rsidRDefault="007C49F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hanging="2"/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530907" w:rsidRDefault="005309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right="360" w:hanging="2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907" w:rsidRDefault="007C49F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hanging="2"/>
      <w:rPr>
        <w:color w:val="000000"/>
        <w:sz w:val="22"/>
        <w:szCs w:val="22"/>
      </w:rPr>
    </w:pPr>
    <w:r>
      <w:rPr>
        <w:b/>
        <w:color w:val="000000"/>
        <w:sz w:val="18"/>
        <w:szCs w:val="18"/>
      </w:rPr>
      <w:t>Fondo Europeo de Desarrollo Regional</w:t>
    </w:r>
    <w:r>
      <w:rPr>
        <w:color w:val="000000"/>
        <w:sz w:val="22"/>
        <w:szCs w:val="22"/>
      </w:rPr>
      <w:t xml:space="preserve">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 xml:space="preserve">            Una manera de hacer Europa</w:t>
    </w:r>
  </w:p>
  <w:p w:rsidR="00530907" w:rsidRDefault="007C49F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hanging="2"/>
      <w:jc w:val="right"/>
      <w:rPr>
        <w:color w:val="000000"/>
        <w:sz w:val="22"/>
        <w:szCs w:val="22"/>
      </w:rPr>
    </w:pPr>
    <w:r>
      <w:rPr>
        <w:rFonts w:ascii="Calibri" w:eastAsia="Calibri" w:hAnsi="Calibri" w:cs="Calibri"/>
        <w:color w:val="000000"/>
      </w:rPr>
      <w:t>V0119</w:t>
    </w:r>
    <w:r>
      <w:rPr>
        <w:rFonts w:ascii="Calibri" w:eastAsia="Calibri" w:hAnsi="Calibri" w:cs="Calibri"/>
        <w:color w:val="000000"/>
      </w:rPr>
      <w:tab/>
    </w:r>
    <w:r>
      <w:rPr>
        <w:rFonts w:ascii="Calibri" w:eastAsia="Calibri" w:hAnsi="Calibri" w:cs="Calibri"/>
        <w:color w:val="000000"/>
      </w:rPr>
      <w:tab/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9A4CEF">
      <w:rPr>
        <w:color w:val="000000"/>
        <w:sz w:val="18"/>
        <w:szCs w:val="18"/>
      </w:rPr>
      <w:fldChar w:fldCharType="separate"/>
    </w:r>
    <w:r w:rsidR="009A4CEF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color w:val="000000"/>
        <w:sz w:val="18"/>
        <w:szCs w:val="18"/>
      </w:rPr>
      <w:t xml:space="preserve"> de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NUMPAGES</w:instrText>
    </w:r>
    <w:r w:rsidR="009A4CEF">
      <w:rPr>
        <w:color w:val="000000"/>
        <w:sz w:val="18"/>
        <w:szCs w:val="18"/>
      </w:rPr>
      <w:fldChar w:fldCharType="separate"/>
    </w:r>
    <w:r w:rsidR="009A4CEF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907" w:rsidRDefault="007C49F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right="360" w:hanging="2"/>
      <w:rPr>
        <w:color w:val="000000"/>
        <w:sz w:val="22"/>
        <w:szCs w:val="22"/>
      </w:rPr>
    </w:pPr>
    <w:r>
      <w:rPr>
        <w:i/>
        <w:color w:val="000000"/>
        <w:sz w:val="22"/>
        <w:szCs w:val="22"/>
      </w:rPr>
      <w:t>Proyecto NEXOPYME: descripción de las reglas en las que operan las ayudas de “minimis”</w:t>
    </w:r>
  </w:p>
  <w:p w:rsidR="00530907" w:rsidRDefault="005309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hanging="2"/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9F5" w:rsidRDefault="007C49F5">
      <w:pPr>
        <w:spacing w:line="240" w:lineRule="auto"/>
        <w:ind w:left="0" w:hanging="2"/>
      </w:pPr>
      <w:r>
        <w:separator/>
      </w:r>
    </w:p>
  </w:footnote>
  <w:footnote w:type="continuationSeparator" w:id="0">
    <w:p w:rsidR="007C49F5" w:rsidRDefault="007C49F5">
      <w:pPr>
        <w:spacing w:line="240" w:lineRule="auto"/>
        <w:ind w:left="0" w:hanging="2"/>
      </w:pPr>
      <w:r>
        <w:continuationSeparator/>
      </w:r>
    </w:p>
  </w:footnote>
  <w:footnote w:id="1">
    <w:p w:rsidR="00530907" w:rsidRDefault="007C49F5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ind w:left="0" w:hanging="2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907" w:rsidRDefault="007C49F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left"/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1266825</wp:posOffset>
          </wp:positionH>
          <wp:positionV relativeFrom="paragraph">
            <wp:posOffset>-99694</wp:posOffset>
          </wp:positionV>
          <wp:extent cx="2113280" cy="424815"/>
          <wp:effectExtent l="0" t="0" r="0" b="0"/>
          <wp:wrapNone/>
          <wp:docPr id="10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13280" cy="4248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3751580</wp:posOffset>
          </wp:positionH>
          <wp:positionV relativeFrom="paragraph">
            <wp:posOffset>-99694</wp:posOffset>
          </wp:positionV>
          <wp:extent cx="1475740" cy="460375"/>
          <wp:effectExtent l="0" t="0" r="0" b="0"/>
          <wp:wrapSquare wrapText="bothSides" distT="0" distB="0" distL="114300" distR="114300"/>
          <wp:docPr id="102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7574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-5714</wp:posOffset>
          </wp:positionH>
          <wp:positionV relativeFrom="paragraph">
            <wp:posOffset>-180974</wp:posOffset>
          </wp:positionV>
          <wp:extent cx="950595" cy="794385"/>
          <wp:effectExtent l="0" t="0" r="0" b="0"/>
          <wp:wrapSquare wrapText="bothSides" distT="0" distB="0" distL="114300" distR="114300"/>
          <wp:docPr id="10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0595" cy="794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ED02CC"/>
    <w:multiLevelType w:val="multilevel"/>
    <w:tmpl w:val="EE283096"/>
    <w:lvl w:ilvl="0">
      <w:start w:val="1"/>
      <w:numFmt w:val="decimal"/>
      <w:pStyle w:val="Ttulo9"/>
      <w:lvlText w:val="%1."/>
      <w:lvlJc w:val="left"/>
      <w:pPr>
        <w:ind w:left="360" w:hanging="360"/>
      </w:pPr>
      <w:rPr>
        <w:b w:val="0"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907"/>
    <w:rsid w:val="00530907"/>
    <w:rsid w:val="007C49F5"/>
    <w:rsid w:val="009A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9CFDB0-51BB-4FA6-AAF9-4513BB8E6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djustRightInd w:val="0"/>
      <w:ind w:leftChars="-1" w:left="-1" w:hangingChars="1" w:hanging="1"/>
      <w:textDirection w:val="btLr"/>
      <w:textAlignment w:val="baseline"/>
      <w:outlineLvl w:val="0"/>
    </w:pPr>
    <w:rPr>
      <w:bCs/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after="240" w:line="240" w:lineRule="auto"/>
      <w:jc w:val="left"/>
    </w:pPr>
    <w:rPr>
      <w:b/>
      <w:color w:val="800000"/>
      <w:sz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120" w:after="120"/>
      <w:jc w:val="center"/>
      <w:outlineLvl w:val="2"/>
    </w:pPr>
    <w:rPr>
      <w:b/>
      <w:sz w:val="16"/>
      <w:szCs w:val="1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bCs w:val="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60" w:after="60"/>
      <w:jc w:val="center"/>
    </w:pPr>
    <w:rPr>
      <w:b/>
      <w:sz w:val="24"/>
      <w:szCs w:val="22"/>
      <w:lang w:val="pt-BR"/>
    </w:rPr>
  </w:style>
  <w:style w:type="character" w:customStyle="1" w:styleId="FuentedeprrafopredeterCarCarCarCharCarCarCarCarCarCar">
    <w:name w:val="Fuente de párrafo predeter.;Car Car Car Char Car Car Car Car Car Car"/>
    <w:rPr>
      <w:w w:val="100"/>
      <w:position w:val="-1"/>
      <w:effect w:val="none"/>
      <w:vertAlign w:val="baseline"/>
      <w:cs w:val="0"/>
      <w:em w:val="none"/>
    </w:rPr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independiente2">
    <w:name w:val="Body Text 2"/>
    <w:basedOn w:val="Normal"/>
    <w:pPr>
      <w:spacing w:line="240" w:lineRule="auto"/>
    </w:pPr>
    <w:rPr>
      <w:bCs w:val="0"/>
      <w:sz w:val="22"/>
    </w:rPr>
  </w:style>
  <w:style w:type="character" w:styleId="Refdenotaalfinal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position w:val="-1"/>
      <w:lang w:val="en-US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position w:val="-1"/>
      <w:lang w:val="el-GR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adjustRightInd w:val="0"/>
      <w:spacing w:after="120" w:line="360" w:lineRule="atLeast"/>
      <w:ind w:leftChars="-1" w:left="-1" w:hangingChars="1" w:hanging="1"/>
      <w:textDirection w:val="btLr"/>
      <w:textAlignment w:val="baseline"/>
      <w:outlineLvl w:val="0"/>
    </w:pPr>
    <w:rPr>
      <w:spacing w:val="-2"/>
      <w:position w:val="-1"/>
      <w:sz w:val="22"/>
      <w:lang w:val="fr-FR"/>
    </w:rPr>
  </w:style>
  <w:style w:type="paragraph" w:styleId="Textonotapie">
    <w:name w:val="footnote text"/>
    <w:basedOn w:val="Normal"/>
    <w:rPr>
      <w:bCs w:val="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bCs w:val="0"/>
      <w:sz w:val="22"/>
      <w:lang/>
    </w:rPr>
  </w:style>
  <w:style w:type="paragraph" w:styleId="Textonotaalfinal">
    <w:name w:val="endnote text"/>
    <w:basedOn w:val="Normal"/>
    <w:pPr>
      <w:spacing w:line="240" w:lineRule="auto"/>
      <w:jc w:val="left"/>
    </w:pPr>
    <w:rPr>
      <w:rFonts w:ascii="Times New Roman" w:hAnsi="Times New Roman"/>
      <w:bCs w:val="0"/>
    </w:rPr>
  </w:style>
  <w:style w:type="character" w:styleId="Nmerodepgina">
    <w:name w:val="page number"/>
    <w:basedOn w:val="FuentedeprrafopredeterCarCarCarCharCarCarCarCarCarCar"/>
    <w:rPr>
      <w:w w:val="100"/>
      <w:position w:val="-1"/>
      <w:effect w:val="none"/>
      <w:vertAlign w:val="baseline"/>
      <w:cs w:val="0"/>
      <w:em w:val="none"/>
    </w:r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Mapadeldocumento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pPr>
      <w:widowControl/>
      <w:adjustRightInd/>
      <w:spacing w:after="160" w:line="240" w:lineRule="atLeas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pPr>
      <w:widowControl/>
      <w:suppressAutoHyphens/>
      <w:spacing w:line="240" w:lineRule="auto"/>
      <w:ind w:leftChars="-1" w:left="-1" w:hangingChars="1" w:hanging="1"/>
      <w:jc w:val="left"/>
      <w:textDirection w:val="btLr"/>
      <w:outlineLvl w:val="0"/>
    </w:pPr>
    <w:rPr>
      <w:position w:val="-1"/>
      <w:lang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pPr>
      <w:widowControl/>
      <w:adjustRightInd/>
      <w:spacing w:after="160" w:line="240" w:lineRule="atLeas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pPr>
      <w:widowControl/>
      <w:adjustRightInd/>
      <w:spacing w:after="160" w:line="240" w:lineRule="atLeas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rPr>
      <w:rFonts w:ascii="Arial" w:hAnsi="Arial"/>
      <w:w w:val="100"/>
      <w:position w:val="-1"/>
      <w:sz w:val="22"/>
      <w:effect w:val="none"/>
      <w:vertAlign w:val="baseline"/>
      <w:cs w:val="0"/>
      <w:em w:val="none"/>
      <w:lang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lang/>
    </w:rPr>
  </w:style>
  <w:style w:type="character" w:customStyle="1" w:styleId="TextocomentarioCar">
    <w:name w:val="Texto comentario Car"/>
    <w:rPr>
      <w:rFonts w:ascii="Arial" w:hAnsi="Arial"/>
      <w:bCs/>
      <w:w w:val="100"/>
      <w:position w:val="-1"/>
      <w:effect w:val="none"/>
      <w:vertAlign w:val="baseline"/>
      <w:cs w:val="0"/>
      <w:em w:val="none"/>
    </w:rPr>
  </w:style>
  <w:style w:type="paragraph" w:styleId="Asuntodelcomentario">
    <w:name w:val="annotation subject"/>
    <w:basedOn w:val="Textocomentario"/>
    <w:next w:val="Textocomentario"/>
    <w:rPr>
      <w:b/>
    </w:rPr>
  </w:style>
  <w:style w:type="character" w:customStyle="1" w:styleId="AsuntodelcomentarioCar">
    <w:name w:val="Asunto del comentario Car"/>
    <w:rPr>
      <w:rFonts w:ascii="Arial" w:hAnsi="Arial"/>
      <w:b/>
      <w:bCs/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pPr>
      <w:spacing w:line="240" w:lineRule="auto"/>
    </w:pPr>
    <w:rPr>
      <w:rFonts w:ascii="Segoe UI" w:hAnsi="Segoe UI"/>
      <w:sz w:val="18"/>
      <w:szCs w:val="18"/>
      <w:lang/>
    </w:rPr>
  </w:style>
  <w:style w:type="character" w:customStyle="1" w:styleId="TextodegloboCar">
    <w:name w:val="Texto de globo Car"/>
    <w:rPr>
      <w:rFonts w:ascii="Segoe UI" w:hAnsi="Segoe UI" w:cs="Segoe UI"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ind w:left="720"/>
      <w:contextualSpacing/>
    </w:pPr>
  </w:style>
  <w:style w:type="paragraph" w:customStyle="1" w:styleId="CM1">
    <w:name w:val="CM1"/>
    <w:basedOn w:val="Normal"/>
    <w:next w:val="Normal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 w:cs="Times New Roman"/>
      <w:bCs w:val="0"/>
      <w:sz w:val="24"/>
      <w:szCs w:val="24"/>
      <w:lang w:eastAsia="en-US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  <w:lang w:eastAsia="en-US"/>
    </w:rPr>
  </w:style>
  <w:style w:type="character" w:customStyle="1" w:styleId="SinespaciadoCar">
    <w:name w:val="Sin espaciado Car"/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uY6Lak4D3bNKkdxK68C7hfenhA==">AMUW2mUR14Vn46Pa6CXd/7Zw8EGes1gjUsFVCigrTTH3eHq7Qn38xFUqcA2HNAFB/jS9YWsn7BNTqWtHs0sGN691H2AK3WHni9t2DopdwzlZN4tgwOdYqPg=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juanfv</dc:creator>
  <cp:lastModifiedBy>Belen Herrera</cp:lastModifiedBy>
  <cp:revision>2</cp:revision>
  <dcterms:created xsi:type="dcterms:W3CDTF">2019-07-23T10:48:00Z</dcterms:created>
  <dcterms:modified xsi:type="dcterms:W3CDTF">2019-07-23T10:48:00Z</dcterms:modified>
</cp:coreProperties>
</file>