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71A08" w14:textId="7AC2D842" w:rsidR="00367DEF" w:rsidRPr="007F1A35" w:rsidRDefault="00367DEF" w:rsidP="00F37CD6">
      <w:pPr>
        <w:pStyle w:val="Senseespaiat"/>
        <w:tabs>
          <w:tab w:val="left" w:pos="1455"/>
          <w:tab w:val="center" w:pos="4677"/>
        </w:tabs>
        <w:spacing w:before="120" w:after="60"/>
        <w:jc w:val="center"/>
        <w:rPr>
          <w:rFonts w:cstheme="minorHAnsi"/>
          <w:b/>
          <w:sz w:val="32"/>
          <w:szCs w:val="32"/>
        </w:rPr>
      </w:pPr>
      <w:r w:rsidRPr="007F1A35">
        <w:rPr>
          <w:rFonts w:cstheme="minorHAnsi"/>
          <w:b/>
          <w:sz w:val="32"/>
          <w:szCs w:val="32"/>
        </w:rPr>
        <w:t>ANEXO II de la convocatoria</w:t>
      </w:r>
    </w:p>
    <w:p w14:paraId="72535300" w14:textId="06F97351" w:rsidR="00367DEF" w:rsidRPr="007F1A35" w:rsidRDefault="00F37CD6" w:rsidP="00F37CD6">
      <w:pPr>
        <w:tabs>
          <w:tab w:val="left" w:pos="1650"/>
          <w:tab w:val="center" w:pos="4677"/>
        </w:tabs>
        <w:spacing w:before="120" w:after="120" w:line="240" w:lineRule="auto"/>
        <w:jc w:val="left"/>
        <w:rPr>
          <w:rFonts w:asciiTheme="minorHAnsi" w:eastAsiaTheme="minorEastAsia" w:hAnsiTheme="minorHAnsi" w:cs="Arial"/>
          <w:b/>
          <w:bCs w:val="0"/>
          <w:sz w:val="40"/>
          <w:szCs w:val="40"/>
          <w:lang w:eastAsia="en-US"/>
        </w:rPr>
      </w:pPr>
      <w:r>
        <w:rPr>
          <w:rFonts w:asciiTheme="minorHAnsi" w:eastAsiaTheme="minorEastAsia" w:hAnsiTheme="minorHAnsi" w:cs="Arial"/>
          <w:b/>
          <w:bCs w:val="0"/>
          <w:sz w:val="40"/>
          <w:szCs w:val="40"/>
          <w:lang w:eastAsia="en-US"/>
        </w:rPr>
        <w:tab/>
      </w:r>
      <w:r>
        <w:rPr>
          <w:rFonts w:asciiTheme="minorHAnsi" w:eastAsiaTheme="minorEastAsia" w:hAnsiTheme="minorHAnsi" w:cs="Arial"/>
          <w:b/>
          <w:bCs w:val="0"/>
          <w:sz w:val="40"/>
          <w:szCs w:val="40"/>
          <w:lang w:eastAsia="en-US"/>
        </w:rPr>
        <w:tab/>
      </w:r>
      <w:r w:rsidR="00367DEF" w:rsidRPr="007F1A35">
        <w:rPr>
          <w:rFonts w:asciiTheme="minorHAnsi" w:eastAsiaTheme="minorEastAsia" w:hAnsiTheme="minorHAnsi" w:cs="Arial"/>
          <w:b/>
          <w:bCs w:val="0"/>
          <w:sz w:val="40"/>
          <w:szCs w:val="40"/>
          <w:lang w:eastAsia="en-US"/>
        </w:rPr>
        <w:t>DECLARACIONES RESPONSABLES</w:t>
      </w:r>
    </w:p>
    <w:p w14:paraId="0987AD4D" w14:textId="183251E7" w:rsidR="00367DEF" w:rsidRPr="00F97B9F" w:rsidRDefault="004B4DB2" w:rsidP="00F37CD6">
      <w:pPr>
        <w:spacing w:before="120" w:after="120"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00367DEF"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00367DEF" w:rsidRPr="00F97B9F">
        <w:rPr>
          <w:rFonts w:asciiTheme="minorHAnsi" w:eastAsiaTheme="minorEastAsia" w:hAnsiTheme="minorHAnsi" w:cs="Arial"/>
          <w:bCs w:val="0"/>
          <w:sz w:val="28"/>
          <w:szCs w:val="28"/>
          <w:lang w:eastAsia="en-US"/>
        </w:rPr>
        <w:t>Condición de PYME</w:t>
      </w:r>
    </w:p>
    <w:p w14:paraId="7D1DABDD" w14:textId="186FFDF7" w:rsidR="00367DEF" w:rsidRPr="007F1A35" w:rsidRDefault="00367DEF" w:rsidP="00F37CD6">
      <w:pPr>
        <w:spacing w:before="120" w:after="120"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sidR="00436111">
        <w:rPr>
          <w:rFonts w:asciiTheme="minorHAnsi" w:eastAsiaTheme="minorEastAsia" w:hAnsiTheme="minorHAnsi"/>
          <w:b/>
          <w:sz w:val="24"/>
        </w:rPr>
        <w:t>TICCÁMARAS</w:t>
      </w:r>
      <w:r w:rsidRPr="007F1A35">
        <w:rPr>
          <w:rFonts w:asciiTheme="minorHAnsi" w:eastAsiaTheme="minorEastAsia" w:hAnsiTheme="minorHAnsi"/>
          <w:b/>
          <w:sz w:val="24"/>
        </w:rPr>
        <w:t xml:space="preserve"> 2022</w:t>
      </w:r>
    </w:p>
    <w:p w14:paraId="04EC95CA" w14:textId="05D0C394" w:rsidR="00367DEF" w:rsidRDefault="004748B1" w:rsidP="00F37CD6">
      <w:pPr>
        <w:pStyle w:val="Senseespaiat"/>
        <w:shd w:val="clear" w:color="auto" w:fill="C00000"/>
        <w:tabs>
          <w:tab w:val="left" w:pos="690"/>
          <w:tab w:val="center" w:pos="4677"/>
        </w:tabs>
        <w:spacing w:before="360" w:after="24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00DF0AD9" w:rsidRPr="00CD15D3">
        <w:rPr>
          <w:rFonts w:cs="Arial"/>
          <w:b/>
          <w:sz w:val="28"/>
          <w:szCs w:val="28"/>
          <w:lang w:val="es-ES_tradnl" w:eastAsia="es-ES_tradnl"/>
        </w:rPr>
        <w:t>DECLARACIONES RESPONSABLES</w:t>
      </w:r>
    </w:p>
    <w:p w14:paraId="726F073B" w14:textId="70E52111" w:rsidR="00AA3CE2" w:rsidRPr="0017576A" w:rsidRDefault="00AA3CE2" w:rsidP="00367DEF">
      <w:pPr>
        <w:pStyle w:val="Senseespaiat"/>
        <w:tabs>
          <w:tab w:val="left" w:pos="690"/>
          <w:tab w:val="center" w:pos="4677"/>
        </w:tabs>
        <w:spacing w:before="120"/>
        <w:rPr>
          <w:rFonts w:cs="Arial"/>
          <w:b/>
          <w:lang w:val="es-ES_tradnl" w:eastAsia="es-ES_tradnl"/>
        </w:rPr>
      </w:pPr>
      <w:r w:rsidRPr="0017576A">
        <w:rPr>
          <w:rFonts w:cs="Arial"/>
          <w:b/>
          <w:lang w:val="es-ES_tradnl" w:eastAsia="es-ES_tradnl"/>
        </w:rPr>
        <w:t>DATOS DE LA PERSONA QUE DECLARA</w:t>
      </w:r>
      <w:r w:rsidR="00F958A2">
        <w:rPr>
          <w:rFonts w:cs="Arial"/>
          <w:b/>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284A0C66"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624250">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624250">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624250">
      <w:pPr>
        <w:pStyle w:val="Texto2"/>
        <w:numPr>
          <w:ilvl w:val="0"/>
          <w:numId w:val="1"/>
        </w:numPr>
        <w:spacing w:before="120"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4FBAE55C" w:rsidR="00B63072" w:rsidRPr="00042DC8" w:rsidRDefault="0017576A" w:rsidP="00B5315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w:t>
      </w:r>
      <w:r w:rsidR="00367DEF" w:rsidRPr="00367DEF">
        <w:rPr>
          <w:rFonts w:ascii="Calibri" w:hAnsi="Calibri"/>
          <w:szCs w:val="22"/>
          <w:lang w:val="es-ES_tradnl"/>
        </w:rPr>
        <w:t>Reglamento UE Nº1</w:t>
      </w:r>
      <w:r w:rsidR="009D0D62">
        <w:rPr>
          <w:rFonts w:ascii="Calibri" w:hAnsi="Calibri"/>
          <w:szCs w:val="22"/>
          <w:lang w:val="es-ES_tradnl"/>
        </w:rPr>
        <w:t>407/2013, de la Comisión, de 18.12.</w:t>
      </w:r>
      <w:r w:rsidR="00367DEF" w:rsidRPr="00367DEF">
        <w:rPr>
          <w:rFonts w:ascii="Calibri" w:hAnsi="Calibri"/>
          <w:szCs w:val="22"/>
          <w:lang w:val="es-ES_tradnl"/>
        </w:rPr>
        <w:t>2013, relativo a la aplicación de los artículos 107 y 108 del Tratado de Funcionamiento de la Unión Europea a las ayudas de minimis (DO L 352 de 24.12.2013</w:t>
      </w:r>
      <w:r w:rsidR="00D470A9">
        <w:rPr>
          <w:rFonts w:asciiTheme="minorHAnsi" w:hAnsiTheme="minorHAnsi"/>
          <w:color w:val="auto"/>
          <w:szCs w:val="22"/>
        </w:rPr>
        <w:t>)</w:t>
      </w:r>
      <w:r w:rsidR="00D470A9">
        <w:rPr>
          <w:rStyle w:val="Refernciadenotaapeudepgina"/>
          <w:rFonts w:asciiTheme="minorHAnsi" w:hAnsiTheme="minorHAnsi"/>
          <w:color w:val="auto"/>
          <w:szCs w:val="22"/>
        </w:rPr>
        <w:footnoteReference w:id="1"/>
      </w:r>
      <w:r w:rsidR="00367DEF">
        <w:rPr>
          <w:rFonts w:asciiTheme="minorHAnsi" w:hAnsiTheme="minorHAnsi"/>
          <w:color w:val="auto"/>
          <w:szCs w:val="22"/>
        </w:rPr>
        <w:br/>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9D0D62">
        <w:rPr>
          <w:rFonts w:asciiTheme="minorHAnsi" w:hAnsiTheme="minorHAnsi"/>
          <w:color w:val="auto"/>
          <w:szCs w:val="22"/>
        </w:rPr>
        <w:t>)</w:t>
      </w:r>
      <w:r w:rsidR="008147DD">
        <w:rPr>
          <w:rFonts w:asciiTheme="minorHAnsi" w:hAnsiTheme="minorHAnsi"/>
          <w:color w:val="auto"/>
          <w:szCs w:val="22"/>
        </w:rPr>
        <w:t>, en concreto, declaro:</w:t>
      </w:r>
    </w:p>
    <w:tbl>
      <w:tblPr>
        <w:tblStyle w:val="Taulaambq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ernciadenotaapeudepgina"/>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5315E" w:rsidRDefault="0054556B" w:rsidP="00B63072">
      <w:pPr>
        <w:autoSpaceDE w:val="0"/>
        <w:autoSpaceDN w:val="0"/>
        <w:spacing w:line="276" w:lineRule="auto"/>
        <w:rPr>
          <w:rFonts w:asciiTheme="minorHAnsi" w:hAnsiTheme="minorHAnsi" w:cstheme="minorHAnsi"/>
          <w:sz w:val="2"/>
          <w:szCs w:val="2"/>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B5315E">
            <w:pPr>
              <w:spacing w:line="240" w:lineRule="auto"/>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47345AD" w14:textId="30DC3142" w:rsidR="004B4DB2" w:rsidRPr="00B5315E" w:rsidRDefault="004B4DB2" w:rsidP="00B5315E">
      <w:pPr>
        <w:pStyle w:val="Texto2"/>
        <w:spacing w:before="0"/>
        <w:ind w:left="0"/>
        <w:rPr>
          <w:rFonts w:asciiTheme="minorHAnsi" w:hAnsiTheme="minorHAnsi"/>
          <w:color w:val="auto"/>
          <w:sz w:val="2"/>
          <w:szCs w:val="2"/>
        </w:rPr>
      </w:pPr>
    </w:p>
    <w:p w14:paraId="06BC9C5C" w14:textId="77777777" w:rsidR="004B4DB2" w:rsidRPr="007C43B8" w:rsidRDefault="004B4DB2" w:rsidP="004B4DB2">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389FAB93" w14:textId="6A307F23"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436111">
        <w:rPr>
          <w:rFonts w:asciiTheme="minorHAnsi" w:hAnsiTheme="minorHAnsi"/>
          <w:color w:val="auto"/>
          <w:szCs w:val="22"/>
        </w:rPr>
        <w:t>TICCÁMARAS</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ulaambq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58CCBC93" w:rsidR="00821230" w:rsidRPr="00821230" w:rsidRDefault="000C3509" w:rsidP="00B5315E">
      <w:pPr>
        <w:pStyle w:val="Texto2"/>
        <w:spacing w:before="120" w:after="120"/>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436111">
        <w:rPr>
          <w:rFonts w:asciiTheme="minorHAnsi" w:hAnsiTheme="minorHAnsi"/>
          <w:color w:val="auto"/>
          <w:szCs w:val="22"/>
        </w:rPr>
        <w:t>TICCÁMARAS</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482AE2">
        <w:fldChar w:fldCharType="begin"/>
      </w:r>
      <w:r w:rsidR="00482AE2">
        <w:instrText xml:space="preserve"> HYPERLINK "http://www.boe.es/doue/2014/187/L00001-00078.pdf" </w:instrText>
      </w:r>
      <w:r w:rsidR="00482AE2">
        <w:fldChar w:fldCharType="separate"/>
      </w:r>
      <w:r w:rsidR="007C43B8" w:rsidRPr="001A2F98">
        <w:rPr>
          <w:rStyle w:val="Enlla"/>
          <w:rFonts w:ascii="Calibri" w:hAnsi="Calibri" w:cs="Arial"/>
          <w:szCs w:val="24"/>
          <w:lang w:val="es-ES_tradnl" w:eastAsia="es-ES_tradnl"/>
        </w:rPr>
        <w:t>h</w:t>
      </w:r>
      <w:r w:rsidR="007C43B8" w:rsidRPr="0017576A">
        <w:rPr>
          <w:rStyle w:val="Enlla"/>
          <w:rFonts w:ascii="Calibri" w:hAnsi="Calibri" w:cs="Arial"/>
          <w:i/>
          <w:szCs w:val="24"/>
          <w:lang w:val="es-ES_tradnl" w:eastAsia="es-ES_tradnl"/>
        </w:rPr>
        <w:t>ttp://www.boe.es/doue/2014/187/L00001-00078.pdf</w:t>
      </w:r>
      <w:r w:rsidR="00482AE2">
        <w:rPr>
          <w:rStyle w:val="Enlla"/>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3F6D6FB7" w14:textId="06953779" w:rsidR="00D45CC3" w:rsidRDefault="00CC2DDC"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B5315E" w:rsidRDefault="007C43B8" w:rsidP="00AE1888">
            <w:pPr>
              <w:jc w:val="center"/>
              <w:rPr>
                <w:color w:val="0563C1"/>
                <w:sz w:val="18"/>
                <w:u w:val="single"/>
              </w:rPr>
            </w:pPr>
            <w:r w:rsidRPr="00B5315E">
              <w:rPr>
                <w:b/>
                <w:sz w:val="18"/>
                <w:lang w:val="es-ES_tradnl"/>
              </w:rPr>
              <w:footnoteReference w:customMarkFollows="1" w:id="3"/>
              <w:t>Tipo de empresa</w:t>
            </w:r>
            <w:r w:rsidRPr="00B5315E">
              <w:rPr>
                <w:rStyle w:val="Refernciadenotaapeudepgina"/>
                <w:sz w:val="18"/>
                <w:u w:val="single"/>
                <w:lang w:val="es-ES_tradnl"/>
              </w:rPr>
              <w:footnoteReference w:id="4"/>
            </w:r>
          </w:p>
          <w:p w14:paraId="429C44B6" w14:textId="5EC9EDE6" w:rsidR="007C43B8" w:rsidRPr="006D6E2C" w:rsidRDefault="00B63072" w:rsidP="00CF5FB7">
            <w:pPr>
              <w:jc w:val="center"/>
              <w:rPr>
                <w:i/>
                <w:color w:val="C00000"/>
              </w:rPr>
            </w:pPr>
            <w:r w:rsidRPr="00B5315E">
              <w:rPr>
                <w:i/>
                <w:color w:val="C00000"/>
                <w:sz w:val="18"/>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ulaambq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16FA216D"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ernciadenotaapeudepgina"/>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proofErr w:type="gramStart"/>
            <w:r w:rsidRPr="007F55C2">
              <w:rPr>
                <w:rFonts w:asciiTheme="minorHAnsi" w:hAnsiTheme="minorHAnsi" w:cstheme="minorHAnsi"/>
                <w:b/>
                <w:sz w:val="18"/>
                <w:szCs w:val="18"/>
              </w:rPr>
              <w:t>y  el</w:t>
            </w:r>
            <w:proofErr w:type="gramEnd"/>
            <w:r w:rsidRPr="007F55C2">
              <w:rPr>
                <w:rFonts w:asciiTheme="minorHAnsi" w:hAnsiTheme="minorHAnsi" w:cstheme="minorHAnsi"/>
                <w:b/>
                <w:sz w:val="18"/>
                <w:szCs w:val="18"/>
              </w:rPr>
              <w:t xml:space="preserve"> balance general anual</w:t>
            </w:r>
            <w:r w:rsidRPr="007F55C2">
              <w:rPr>
                <w:rStyle w:val="Refernciadenotaapeudepgina"/>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ernciadenotaapeudepgina"/>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ulaambq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ernciadenotaapeudepgina"/>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09AC394B" w:rsidR="00976A5A" w:rsidRDefault="00976A5A" w:rsidP="00B63072">
      <w:pPr>
        <w:rPr>
          <w:highlight w:val="yellow"/>
        </w:rPr>
      </w:pPr>
    </w:p>
    <w:p w14:paraId="2F1EBA07" w14:textId="4477316F" w:rsidR="00394660" w:rsidRDefault="00394660" w:rsidP="00B63072">
      <w:pPr>
        <w:rPr>
          <w:highlight w:val="yellow"/>
        </w:rPr>
      </w:pPr>
    </w:p>
    <w:p w14:paraId="2BB039F4" w14:textId="77777777" w:rsidR="00394660" w:rsidRDefault="00394660" w:rsidP="00B63072">
      <w:pPr>
        <w:rPr>
          <w:highlight w:val="yellow"/>
        </w:rPr>
      </w:pPr>
    </w:p>
    <w:p w14:paraId="754B066C" w14:textId="77777777" w:rsidR="00976A5A" w:rsidRDefault="00976A5A" w:rsidP="00B63072">
      <w:pPr>
        <w:rPr>
          <w:highlight w:val="yellow"/>
        </w:rPr>
        <w:sectPr w:rsidR="00976A5A" w:rsidSect="00F37CD6">
          <w:headerReference w:type="default" r:id="rId11"/>
          <w:footerReference w:type="default" r:id="rId12"/>
          <w:pgSz w:w="11906" w:h="16838"/>
          <w:pgMar w:top="1135" w:right="1558" w:bottom="709" w:left="993" w:header="426" w:footer="0" w:gutter="0"/>
          <w:cols w:space="708"/>
          <w:docGrid w:linePitch="360"/>
        </w:sectPr>
      </w:pPr>
    </w:p>
    <w:p w14:paraId="5B3134AC" w14:textId="43F4CC5F" w:rsidR="00240760" w:rsidRPr="007F55C2" w:rsidRDefault="00E20AA7" w:rsidP="00F37CD6">
      <w:pPr>
        <w:widowControl/>
        <w:adjustRightInd/>
        <w:spacing w:after="160" w:line="259" w:lineRule="auto"/>
        <w:jc w:val="left"/>
        <w:textAlignment w:val="auto"/>
        <w:rPr>
          <w:rFonts w:ascii="Calibri" w:hAnsi="Calibri" w:cstheme="minorHAnsi"/>
          <w:bCs w:val="0"/>
          <w:i/>
          <w:color w:val="384A53"/>
          <w:sz w:val="16"/>
          <w:szCs w:val="16"/>
        </w:rPr>
      </w:pPr>
      <w:bookmarkStart w:id="0" w:name="_INSTRUCCIONES_-_Cómo"/>
      <w:bookmarkEnd w:id="0"/>
      <w:r>
        <w:rPr>
          <w:rFonts w:ascii="Calibri" w:hAnsi="Calibri" w:cstheme="minorHAnsi"/>
          <w:bCs w:val="0"/>
          <w:i/>
          <w:color w:val="384A53"/>
          <w:sz w:val="16"/>
          <w:szCs w:val="16"/>
          <w:highlight w:val="yellow"/>
        </w:rPr>
        <w:br w:type="page"/>
      </w:r>
      <w:r w:rsidR="00240760" w:rsidRPr="007F55C2">
        <w:rPr>
          <w:rFonts w:ascii="Calibri" w:hAnsi="Calibri" w:cstheme="minorHAnsi"/>
          <w:bCs w:val="0"/>
          <w:i/>
          <w:color w:val="384A53"/>
          <w:sz w:val="16"/>
          <w:szCs w:val="16"/>
          <w:highlight w:val="yellow"/>
        </w:rPr>
        <w:lastRenderedPageBreak/>
        <w:t>(no incluir en la declaración firmada)</w:t>
      </w:r>
    </w:p>
    <w:p w14:paraId="75382B65" w14:textId="77777777" w:rsidR="00240760" w:rsidRPr="006D6E2C" w:rsidRDefault="00240760" w:rsidP="007F55C2">
      <w:pPr>
        <w:pStyle w:val="Ttol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ol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argrafdel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argrafdel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argrafdel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argrafdel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ol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ol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argrafdel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argrafdel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argrafdel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argrafdel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xml:space="preserve">. No tiene que cumplir ambos y puede superar uno sin perder su </w:t>
      </w:r>
      <w:proofErr w:type="gramStart"/>
      <w:r w:rsidRPr="003208CD">
        <w:rPr>
          <w:rFonts w:asciiTheme="minorHAnsi" w:hAnsiTheme="minorHAnsi" w:cstheme="minorHAnsi"/>
          <w:b/>
          <w:color w:val="FF0000"/>
          <w:sz w:val="16"/>
          <w:szCs w:val="16"/>
        </w:rPr>
        <w:t>status</w:t>
      </w:r>
      <w:proofErr w:type="gramEnd"/>
      <w:r w:rsidRPr="003208CD">
        <w:rPr>
          <w:rFonts w:asciiTheme="minorHAnsi" w:hAnsiTheme="minorHAnsi" w:cstheme="minorHAnsi"/>
          <w:b/>
          <w:color w:val="FF0000"/>
          <w:sz w:val="16"/>
          <w:szCs w:val="16"/>
        </w:rPr>
        <w:t>.</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ol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ol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ol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F37CD6">
      <w:headerReference w:type="first" r:id="rId13"/>
      <w:type w:val="continuous"/>
      <w:pgSz w:w="11906" w:h="16838"/>
      <w:pgMar w:top="1950" w:right="1134" w:bottom="1276" w:left="1134" w:header="568"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8B0BC3" w14:textId="77777777" w:rsidR="00482AE2" w:rsidRDefault="00482AE2" w:rsidP="0028274B">
      <w:pPr>
        <w:spacing w:line="240" w:lineRule="auto"/>
      </w:pPr>
      <w:r>
        <w:separator/>
      </w:r>
    </w:p>
  </w:endnote>
  <w:endnote w:type="continuationSeparator" w:id="0">
    <w:p w14:paraId="2FD60155" w14:textId="77777777" w:rsidR="00482AE2" w:rsidRDefault="00482AE2"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043F0D9B" w:rsidR="00B63072" w:rsidRDefault="00B63072">
        <w:pPr>
          <w:pStyle w:val="Peu"/>
          <w:jc w:val="right"/>
        </w:pPr>
        <w:r>
          <w:fldChar w:fldCharType="begin"/>
        </w:r>
        <w:r>
          <w:instrText>PAGE   \* MERGEFORMAT</w:instrText>
        </w:r>
        <w:r>
          <w:fldChar w:fldCharType="separate"/>
        </w:r>
        <w:r w:rsidR="00B5315E">
          <w:rPr>
            <w:noProof/>
          </w:rPr>
          <w:t>1</w:t>
        </w:r>
        <w:r>
          <w:fldChar w:fldCharType="end"/>
        </w:r>
      </w:p>
    </w:sdtContent>
  </w:sdt>
  <w:p w14:paraId="4F56EB8C" w14:textId="77777777" w:rsidR="00B63072" w:rsidRDefault="00B63072">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9AC732" w14:textId="77777777" w:rsidR="00482AE2" w:rsidRDefault="00482AE2" w:rsidP="0028274B">
      <w:pPr>
        <w:spacing w:line="240" w:lineRule="auto"/>
      </w:pPr>
      <w:r>
        <w:separator/>
      </w:r>
    </w:p>
  </w:footnote>
  <w:footnote w:type="continuationSeparator" w:id="0">
    <w:p w14:paraId="58569EFF" w14:textId="77777777" w:rsidR="00482AE2" w:rsidRDefault="00482AE2" w:rsidP="0028274B">
      <w:pPr>
        <w:spacing w:line="240" w:lineRule="auto"/>
      </w:pPr>
      <w:r>
        <w:continuationSeparator/>
      </w:r>
    </w:p>
  </w:footnote>
  <w:footnote w:id="1">
    <w:p w14:paraId="132CB166" w14:textId="1488EE37" w:rsidR="00D470A9" w:rsidRDefault="00D470A9">
      <w:pPr>
        <w:pStyle w:val="Textdenotaapeudepgina"/>
        <w:rPr>
          <w:rFonts w:eastAsiaTheme="minorHAnsi" w:cs="Arial"/>
          <w:bCs w:val="0"/>
          <w:color w:val="000000"/>
          <w:sz w:val="16"/>
          <w:szCs w:val="16"/>
          <w:lang w:eastAsia="en-US"/>
        </w:rPr>
      </w:pPr>
      <w:r>
        <w:rPr>
          <w:rStyle w:val="Refernciadenotaapeudepgina"/>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sidR="009D0D62">
        <w:rPr>
          <w:rFonts w:eastAsiaTheme="minorHAnsi" w:cs="Arial"/>
          <w:bCs w:val="0"/>
          <w:color w:val="000000"/>
          <w:sz w:val="16"/>
          <w:szCs w:val="16"/>
          <w:lang w:eastAsia="en-US"/>
        </w:rPr>
        <w:t xml:space="preserve">. </w:t>
      </w:r>
      <w:r w:rsidR="009D0D62">
        <w:rPr>
          <w:rFonts w:eastAsiaTheme="minorHAnsi" w:cs="Arial"/>
          <w:bCs w:val="0"/>
          <w:color w:val="000000"/>
          <w:sz w:val="16"/>
          <w:szCs w:val="16"/>
          <w:lang w:eastAsia="en-US"/>
        </w:rPr>
        <w:tab/>
      </w:r>
      <w:r w:rsidR="009D0D62">
        <w:rPr>
          <w:rFonts w:eastAsiaTheme="minorHAnsi" w:cs="Arial"/>
          <w:bCs w:val="0"/>
          <w:color w:val="000000"/>
          <w:sz w:val="16"/>
          <w:szCs w:val="16"/>
          <w:lang w:eastAsia="en-US"/>
        </w:rPr>
        <w:br/>
        <w:t>Se deberá tener en cuenta que no se está incurso en ninguna de las exclusiones previstas en el</w:t>
      </w:r>
      <w:r w:rsidR="009F3226">
        <w:rPr>
          <w:rFonts w:eastAsiaTheme="minorHAnsi" w:cs="Arial"/>
          <w:bCs w:val="0"/>
          <w:color w:val="000000"/>
          <w:sz w:val="16"/>
          <w:szCs w:val="16"/>
          <w:lang w:eastAsia="en-US"/>
        </w:rPr>
        <w:t xml:space="preserve"> artículo 1 del</w:t>
      </w:r>
      <w:r w:rsidR="009D0D62">
        <w:rPr>
          <w:rFonts w:eastAsiaTheme="minorHAnsi" w:cs="Arial"/>
          <w:bCs w:val="0"/>
          <w:color w:val="000000"/>
          <w:sz w:val="16"/>
          <w:szCs w:val="16"/>
          <w:lang w:eastAsia="en-US"/>
        </w:rPr>
        <w:t xml:space="preserve"> citado Reglamento.</w:t>
      </w:r>
    </w:p>
    <w:p w14:paraId="35756E1A" w14:textId="77777777" w:rsidR="00F37CD6" w:rsidRPr="007F1A35" w:rsidRDefault="00F37CD6">
      <w:pPr>
        <w:pStyle w:val="Textdenotaapeudepgina"/>
        <w:rPr>
          <w:rFonts w:eastAsiaTheme="minorHAnsi" w:cs="Arial"/>
          <w:bCs w:val="0"/>
          <w:color w:val="000000"/>
          <w:sz w:val="16"/>
          <w:szCs w:val="16"/>
          <w:lang w:eastAsia="en-US"/>
        </w:rPr>
      </w:pPr>
    </w:p>
  </w:footnote>
  <w:footnote w:id="2">
    <w:p w14:paraId="3F729906" w14:textId="36488637" w:rsidR="00B63072" w:rsidRPr="00B5315E" w:rsidRDefault="00B63072" w:rsidP="00B5315E">
      <w:pPr>
        <w:pStyle w:val="Textdenotaapeudepgina"/>
        <w:rPr>
          <w:rFonts w:asciiTheme="minorHAnsi" w:hAnsiTheme="minorHAnsi" w:cstheme="minorHAnsi"/>
          <w:sz w:val="16"/>
          <w:szCs w:val="16"/>
        </w:rPr>
      </w:pPr>
      <w:r w:rsidRPr="003B3C39">
        <w:rPr>
          <w:rStyle w:val="Refernciadenotaapeudepgina"/>
          <w:sz w:val="16"/>
          <w:szCs w:val="16"/>
        </w:rPr>
        <w:footnoteRef/>
      </w:r>
      <w:r w:rsidRPr="003B3C39">
        <w:rPr>
          <w:sz w:val="16"/>
          <w:szCs w:val="16"/>
        </w:rPr>
        <w:t xml:space="preserve"> </w:t>
      </w:r>
      <w:r w:rsidR="00F37CD6" w:rsidRPr="00C739E3">
        <w:rPr>
          <w:rFonts w:cs="Arial"/>
          <w:color w:val="000000"/>
          <w:sz w:val="16"/>
          <w:szCs w:val="16"/>
        </w:rPr>
        <w:t>Las ayudas de minimis se considerarán concedidas en el momento en que se reconozca a la empresa el derecho legal a recibir la ayuda en virtud del régimen jurídico nacional aplicable, con independencia de la fecha de pago de la ayuda de minimis a la empresa. 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denotaapeudepgina"/>
        <w:ind w:right="283"/>
        <w:rPr>
          <w:rFonts w:asciiTheme="minorHAnsi" w:hAnsiTheme="minorHAnsi" w:cstheme="minorHAnsi"/>
          <w:sz w:val="16"/>
          <w:szCs w:val="16"/>
        </w:rPr>
      </w:pPr>
      <w:r w:rsidRPr="006B3818">
        <w:rPr>
          <w:rStyle w:val="Refernciadenotaapeudepgina"/>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265CE2" w:rsidP="007C43B8">
      <w:pPr>
        <w:pStyle w:val="Textdenotaapeudepgina"/>
      </w:pPr>
      <w:hyperlink r:id="rId1" w:history="1">
        <w:r w:rsidR="006B3818" w:rsidRPr="007A6058">
          <w:rPr>
            <w:rStyle w:val="Enlla"/>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denotaapeudepgina"/>
        <w:rPr>
          <w:rFonts w:asciiTheme="minorHAnsi" w:hAnsiTheme="minorHAnsi" w:cstheme="minorHAnsi"/>
          <w:sz w:val="16"/>
          <w:szCs w:val="16"/>
        </w:rPr>
      </w:pPr>
      <w:r w:rsidRPr="00F25097">
        <w:rPr>
          <w:rStyle w:val="Refernciadenotaapeudepgina"/>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denotaapeudepgina"/>
        <w:rPr>
          <w:sz w:val="16"/>
          <w:szCs w:val="16"/>
        </w:rPr>
      </w:pPr>
      <w:r w:rsidRPr="007F55C2">
        <w:rPr>
          <w:rStyle w:val="Refernciadenotaapeudepgina"/>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denotaapeudepgina"/>
        <w:rPr>
          <w:sz w:val="16"/>
          <w:szCs w:val="16"/>
        </w:rPr>
      </w:pPr>
      <w:r w:rsidRPr="007F55C2">
        <w:rPr>
          <w:rStyle w:val="Refernciadenotaapeudepgina"/>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denotaapeudepgina"/>
        <w:rPr>
          <w:rFonts w:asciiTheme="minorHAnsi" w:hAnsiTheme="minorHAnsi" w:cstheme="minorHAnsi"/>
          <w:sz w:val="16"/>
          <w:szCs w:val="16"/>
        </w:rPr>
      </w:pPr>
      <w:r w:rsidRPr="007F55C2">
        <w:rPr>
          <w:rStyle w:val="Refernciadenotaapeudepgina"/>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2A97F" w14:textId="06142699" w:rsidR="004748B1" w:rsidRDefault="00F37CD6" w:rsidP="00F37CD6">
    <w:pPr>
      <w:pStyle w:val="Capalera"/>
      <w:jc w:val="center"/>
    </w:pPr>
    <w:r w:rsidRPr="00F37CD6">
      <w:rPr>
        <w:noProof/>
      </w:rPr>
      <w:drawing>
        <wp:inline distT="0" distB="0" distL="0" distR="0" wp14:anchorId="72BF79EE" wp14:editId="2EB8E41E">
          <wp:extent cx="5457825" cy="466725"/>
          <wp:effectExtent l="0" t="0" r="9525" b="9525"/>
          <wp:docPr id="86" name="Imagen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57825" cy="466725"/>
                  </a:xfrm>
                  <a:prstGeom prst="rect">
                    <a:avLst/>
                  </a:prstGeom>
                  <a:noFill/>
                  <a:ln>
                    <a:noFill/>
                  </a:ln>
                </pic:spPr>
              </pic:pic>
            </a:graphicData>
          </a:graphic>
        </wp:inline>
      </w:drawing>
    </w:r>
  </w:p>
  <w:p w14:paraId="021A6A48" w14:textId="20E54166" w:rsidR="00042DC8" w:rsidRDefault="00042DC8">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Capalera"/>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ol1"/>
      <w:suff w:val="space"/>
      <w:lvlText w:val="%1."/>
      <w:lvlJc w:val="left"/>
      <w:pPr>
        <w:ind w:left="0" w:firstLine="0"/>
      </w:pPr>
      <w:rPr>
        <w:rFonts w:hint="default"/>
      </w:rPr>
    </w:lvl>
    <w:lvl w:ilvl="1">
      <w:start w:val="1"/>
      <w:numFmt w:val="decimal"/>
      <w:pStyle w:val="Ttol2"/>
      <w:suff w:val="space"/>
      <w:lvlText w:val="%1.%2."/>
      <w:lvlJc w:val="left"/>
      <w:pPr>
        <w:ind w:left="142" w:firstLine="0"/>
      </w:pPr>
      <w:rPr>
        <w:rFonts w:hint="default"/>
      </w:rPr>
    </w:lvl>
    <w:lvl w:ilvl="2">
      <w:start w:val="1"/>
      <w:numFmt w:val="decimal"/>
      <w:pStyle w:val="Ttol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ol5"/>
      <w:lvlText w:val="%1.%2.%3.%4.%5"/>
      <w:lvlJc w:val="left"/>
      <w:pPr>
        <w:ind w:left="1008" w:hanging="1008"/>
      </w:pPr>
      <w:rPr>
        <w:rFonts w:hint="default"/>
      </w:rPr>
    </w:lvl>
    <w:lvl w:ilvl="5">
      <w:start w:val="1"/>
      <w:numFmt w:val="decimal"/>
      <w:pStyle w:val="Ttol6"/>
      <w:lvlText w:val="%1.%2.%3.%4.%5.%6"/>
      <w:lvlJc w:val="left"/>
      <w:pPr>
        <w:ind w:left="1152" w:hanging="1152"/>
      </w:pPr>
      <w:rPr>
        <w:rFonts w:hint="default"/>
      </w:rPr>
    </w:lvl>
    <w:lvl w:ilvl="6">
      <w:start w:val="1"/>
      <w:numFmt w:val="decimal"/>
      <w:pStyle w:val="Ttol7"/>
      <w:lvlText w:val="%1.%2.%3.%4.%5.%6.%7"/>
      <w:lvlJc w:val="left"/>
      <w:pPr>
        <w:ind w:left="1296" w:hanging="1296"/>
      </w:pPr>
      <w:rPr>
        <w:rFonts w:hint="default"/>
      </w:rPr>
    </w:lvl>
    <w:lvl w:ilvl="7">
      <w:start w:val="1"/>
      <w:numFmt w:val="decimal"/>
      <w:pStyle w:val="Ttol8"/>
      <w:lvlText w:val="%1.%2.%3.%4.%5.%6.%7.%8"/>
      <w:lvlJc w:val="left"/>
      <w:pPr>
        <w:ind w:left="1440" w:hanging="1440"/>
      </w:pPr>
      <w:rPr>
        <w:rFonts w:hint="default"/>
      </w:rPr>
    </w:lvl>
    <w:lvl w:ilvl="8">
      <w:start w:val="1"/>
      <w:numFmt w:val="decimal"/>
      <w:pStyle w:val="Ttol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83B47"/>
    <w:rsid w:val="00083FD6"/>
    <w:rsid w:val="000A1F14"/>
    <w:rsid w:val="000A5A60"/>
    <w:rsid w:val="000B789D"/>
    <w:rsid w:val="000C3509"/>
    <w:rsid w:val="000F029D"/>
    <w:rsid w:val="001007E6"/>
    <w:rsid w:val="0011196D"/>
    <w:rsid w:val="00127026"/>
    <w:rsid w:val="00132B90"/>
    <w:rsid w:val="0017576A"/>
    <w:rsid w:val="001A6A3C"/>
    <w:rsid w:val="001D1F95"/>
    <w:rsid w:val="001F1C0B"/>
    <w:rsid w:val="00240760"/>
    <w:rsid w:val="00262C92"/>
    <w:rsid w:val="0026394C"/>
    <w:rsid w:val="00265369"/>
    <w:rsid w:val="00265CE2"/>
    <w:rsid w:val="0028274B"/>
    <w:rsid w:val="0030724F"/>
    <w:rsid w:val="003208CD"/>
    <w:rsid w:val="00322F69"/>
    <w:rsid w:val="00367DEF"/>
    <w:rsid w:val="00394660"/>
    <w:rsid w:val="0041313E"/>
    <w:rsid w:val="00436111"/>
    <w:rsid w:val="00437EAA"/>
    <w:rsid w:val="00450F2C"/>
    <w:rsid w:val="00460551"/>
    <w:rsid w:val="00464D54"/>
    <w:rsid w:val="004748B1"/>
    <w:rsid w:val="00474BD8"/>
    <w:rsid w:val="00482AE2"/>
    <w:rsid w:val="0048474F"/>
    <w:rsid w:val="004949E1"/>
    <w:rsid w:val="004A37B0"/>
    <w:rsid w:val="004B4DB2"/>
    <w:rsid w:val="004E0615"/>
    <w:rsid w:val="004E50B4"/>
    <w:rsid w:val="004F6151"/>
    <w:rsid w:val="005136C3"/>
    <w:rsid w:val="005220F1"/>
    <w:rsid w:val="0053291C"/>
    <w:rsid w:val="005344B2"/>
    <w:rsid w:val="00540FCC"/>
    <w:rsid w:val="0054556B"/>
    <w:rsid w:val="00585658"/>
    <w:rsid w:val="00590DC5"/>
    <w:rsid w:val="005C0610"/>
    <w:rsid w:val="005C08DA"/>
    <w:rsid w:val="005F16E4"/>
    <w:rsid w:val="005F426D"/>
    <w:rsid w:val="006213BB"/>
    <w:rsid w:val="00624250"/>
    <w:rsid w:val="00651BB0"/>
    <w:rsid w:val="00660436"/>
    <w:rsid w:val="00697DFE"/>
    <w:rsid w:val="006A028B"/>
    <w:rsid w:val="006A19ED"/>
    <w:rsid w:val="006A780B"/>
    <w:rsid w:val="006B0DAA"/>
    <w:rsid w:val="006B3818"/>
    <w:rsid w:val="006D6E2C"/>
    <w:rsid w:val="007132FA"/>
    <w:rsid w:val="007840B1"/>
    <w:rsid w:val="007B6714"/>
    <w:rsid w:val="007C43B8"/>
    <w:rsid w:val="007E26FC"/>
    <w:rsid w:val="007F1A35"/>
    <w:rsid w:val="007F55C2"/>
    <w:rsid w:val="008147DD"/>
    <w:rsid w:val="00821230"/>
    <w:rsid w:val="00841E5C"/>
    <w:rsid w:val="008559ED"/>
    <w:rsid w:val="00861DA0"/>
    <w:rsid w:val="00876DBA"/>
    <w:rsid w:val="008C04CE"/>
    <w:rsid w:val="008E4377"/>
    <w:rsid w:val="0095528F"/>
    <w:rsid w:val="00976A5A"/>
    <w:rsid w:val="009D0D62"/>
    <w:rsid w:val="009D54D9"/>
    <w:rsid w:val="009F3226"/>
    <w:rsid w:val="00A126CB"/>
    <w:rsid w:val="00A131EC"/>
    <w:rsid w:val="00A20B88"/>
    <w:rsid w:val="00A31F2F"/>
    <w:rsid w:val="00AA3CE2"/>
    <w:rsid w:val="00AA3E58"/>
    <w:rsid w:val="00AA60E2"/>
    <w:rsid w:val="00AA6E33"/>
    <w:rsid w:val="00AC351B"/>
    <w:rsid w:val="00AD3F75"/>
    <w:rsid w:val="00AD5082"/>
    <w:rsid w:val="00AD5643"/>
    <w:rsid w:val="00AD5A80"/>
    <w:rsid w:val="00AE1FE8"/>
    <w:rsid w:val="00AE2342"/>
    <w:rsid w:val="00AE364D"/>
    <w:rsid w:val="00AE7589"/>
    <w:rsid w:val="00B018D0"/>
    <w:rsid w:val="00B1493F"/>
    <w:rsid w:val="00B5315E"/>
    <w:rsid w:val="00B63072"/>
    <w:rsid w:val="00B74157"/>
    <w:rsid w:val="00B77F6C"/>
    <w:rsid w:val="00BA34B3"/>
    <w:rsid w:val="00BB409D"/>
    <w:rsid w:val="00BB5F80"/>
    <w:rsid w:val="00C17811"/>
    <w:rsid w:val="00C433F5"/>
    <w:rsid w:val="00C67227"/>
    <w:rsid w:val="00C81904"/>
    <w:rsid w:val="00C82325"/>
    <w:rsid w:val="00C93F3F"/>
    <w:rsid w:val="00CC2DDC"/>
    <w:rsid w:val="00CD15D3"/>
    <w:rsid w:val="00CF115D"/>
    <w:rsid w:val="00CF5FB7"/>
    <w:rsid w:val="00D007A0"/>
    <w:rsid w:val="00D45CC3"/>
    <w:rsid w:val="00D470A9"/>
    <w:rsid w:val="00D605D9"/>
    <w:rsid w:val="00D729C9"/>
    <w:rsid w:val="00D82B93"/>
    <w:rsid w:val="00DC5315"/>
    <w:rsid w:val="00DE0CA8"/>
    <w:rsid w:val="00DF0AD9"/>
    <w:rsid w:val="00E04E25"/>
    <w:rsid w:val="00E05276"/>
    <w:rsid w:val="00E20AA7"/>
    <w:rsid w:val="00E25BAF"/>
    <w:rsid w:val="00E27A7D"/>
    <w:rsid w:val="00E718A3"/>
    <w:rsid w:val="00EA524B"/>
    <w:rsid w:val="00EB0656"/>
    <w:rsid w:val="00EB5A18"/>
    <w:rsid w:val="00EF77AE"/>
    <w:rsid w:val="00F0087F"/>
    <w:rsid w:val="00F0233D"/>
    <w:rsid w:val="00F16816"/>
    <w:rsid w:val="00F25097"/>
    <w:rsid w:val="00F37CD6"/>
    <w:rsid w:val="00F5030E"/>
    <w:rsid w:val="00F57010"/>
    <w:rsid w:val="00F652C3"/>
    <w:rsid w:val="00F71E10"/>
    <w:rsid w:val="00F958A2"/>
    <w:rsid w:val="00F97B65"/>
    <w:rsid w:val="00F97B9F"/>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ol1">
    <w:name w:val="heading 1"/>
    <w:basedOn w:val="Normal"/>
    <w:link w:val="Ttol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ol2">
    <w:name w:val="heading 2"/>
    <w:basedOn w:val="Normal"/>
    <w:link w:val="Ttol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ol3">
    <w:name w:val="heading 3"/>
    <w:basedOn w:val="Normal"/>
    <w:link w:val="Ttol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ol5">
    <w:name w:val="heading 5"/>
    <w:basedOn w:val="Normal"/>
    <w:link w:val="Ttol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ol6">
    <w:name w:val="heading 6"/>
    <w:basedOn w:val="Normal"/>
    <w:link w:val="Ttol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ol7">
    <w:name w:val="heading 7"/>
    <w:basedOn w:val="Normal"/>
    <w:next w:val="Normal"/>
    <w:link w:val="Ttol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ol8">
    <w:name w:val="heading 8"/>
    <w:basedOn w:val="Normal"/>
    <w:next w:val="Normal"/>
    <w:link w:val="Ttol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ol9">
    <w:name w:val="heading 9"/>
    <w:basedOn w:val="Normal"/>
    <w:next w:val="Normal"/>
    <w:link w:val="Ttol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28274B"/>
    <w:pPr>
      <w:tabs>
        <w:tab w:val="center" w:pos="4252"/>
        <w:tab w:val="right" w:pos="8504"/>
      </w:tabs>
      <w:spacing w:line="240" w:lineRule="auto"/>
    </w:pPr>
  </w:style>
  <w:style w:type="character" w:customStyle="1" w:styleId="CapaleraCar">
    <w:name w:val="Capçalera Car"/>
    <w:basedOn w:val="Lletraperdefectedelpargraf"/>
    <w:link w:val="Capalera"/>
    <w:rsid w:val="0028274B"/>
  </w:style>
  <w:style w:type="paragraph" w:styleId="Peu">
    <w:name w:val="footer"/>
    <w:basedOn w:val="Normal"/>
    <w:link w:val="PeuCar"/>
    <w:uiPriority w:val="99"/>
    <w:unhideWhenUsed/>
    <w:rsid w:val="0028274B"/>
    <w:pPr>
      <w:tabs>
        <w:tab w:val="center" w:pos="4252"/>
        <w:tab w:val="right" w:pos="8504"/>
      </w:tabs>
      <w:spacing w:line="240" w:lineRule="auto"/>
    </w:pPr>
  </w:style>
  <w:style w:type="character" w:customStyle="1" w:styleId="PeuCar">
    <w:name w:val="Peu Car"/>
    <w:basedOn w:val="Lletraperdefectedelpargraf"/>
    <w:link w:val="Peu"/>
    <w:uiPriority w:val="99"/>
    <w:rsid w:val="0028274B"/>
  </w:style>
  <w:style w:type="paragraph" w:styleId="Textindependent">
    <w:name w:val="Body Text"/>
    <w:basedOn w:val="Normal"/>
    <w:link w:val="TextindependentCar"/>
    <w:rsid w:val="0028274B"/>
  </w:style>
  <w:style w:type="character" w:customStyle="1" w:styleId="TextindependentCar">
    <w:name w:val="Text independent Car"/>
    <w:basedOn w:val="Lletraperdefectedelpargraf"/>
    <w:link w:val="Textindependent"/>
    <w:rsid w:val="0028274B"/>
    <w:rPr>
      <w:rFonts w:ascii="Arial" w:eastAsia="Times New Roman" w:hAnsi="Arial" w:cs="Times New Roman"/>
      <w:bCs/>
      <w:sz w:val="20"/>
      <w:szCs w:val="20"/>
      <w:lang w:eastAsia="es-ES"/>
    </w:rPr>
  </w:style>
  <w:style w:type="character" w:styleId="Refernciadenotaapeudepgina">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ernciadecomentari">
    <w:name w:val="annotation reference"/>
    <w:rsid w:val="0028274B"/>
    <w:rPr>
      <w:sz w:val="16"/>
      <w:szCs w:val="16"/>
    </w:rPr>
  </w:style>
  <w:style w:type="paragraph" w:styleId="Textdecomentari">
    <w:name w:val="annotation text"/>
    <w:basedOn w:val="Normal"/>
    <w:link w:val="TextdecomentariCar"/>
    <w:rsid w:val="0028274B"/>
  </w:style>
  <w:style w:type="character" w:customStyle="1" w:styleId="TextdecomentariCar">
    <w:name w:val="Text de comentari Car"/>
    <w:basedOn w:val="Lletraperdefectedelpargraf"/>
    <w:link w:val="Textdecomentari"/>
    <w:rsid w:val="0028274B"/>
    <w:rPr>
      <w:rFonts w:ascii="Arial" w:eastAsia="Times New Roman" w:hAnsi="Arial" w:cs="Times New Roman"/>
      <w:bCs/>
      <w:sz w:val="20"/>
      <w:szCs w:val="20"/>
      <w:lang w:eastAsia="es-ES"/>
    </w:rPr>
  </w:style>
  <w:style w:type="paragraph" w:styleId="Textdeglobus">
    <w:name w:val="Balloon Text"/>
    <w:basedOn w:val="Normal"/>
    <w:link w:val="TextdeglobusCar"/>
    <w:uiPriority w:val="99"/>
    <w:semiHidden/>
    <w:unhideWhenUsed/>
    <w:rsid w:val="0028274B"/>
    <w:pPr>
      <w:spacing w:line="240" w:lineRule="auto"/>
    </w:pPr>
    <w:rPr>
      <w:rFonts w:ascii="Segoe UI" w:hAnsi="Segoe UI" w:cs="Segoe UI"/>
      <w:sz w:val="18"/>
      <w:szCs w:val="18"/>
    </w:rPr>
  </w:style>
  <w:style w:type="character" w:customStyle="1" w:styleId="TextdeglobusCar">
    <w:name w:val="Text de globus Car"/>
    <w:basedOn w:val="Lletraperdefectedelpargraf"/>
    <w:link w:val="Textdeglobus"/>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enseespaiat">
    <w:name w:val="No Spacing"/>
    <w:link w:val="SenseespaiatCar"/>
    <w:uiPriority w:val="1"/>
    <w:qFormat/>
    <w:rsid w:val="0011196D"/>
    <w:pPr>
      <w:spacing w:after="0" w:line="240" w:lineRule="auto"/>
    </w:pPr>
    <w:rPr>
      <w:rFonts w:eastAsiaTheme="minorEastAsia"/>
    </w:rPr>
  </w:style>
  <w:style w:type="character" w:customStyle="1" w:styleId="SenseespaiatCar">
    <w:name w:val="Sense espaiat Car"/>
    <w:basedOn w:val="Lletraperdefectedelpargraf"/>
    <w:link w:val="Senseespaiat"/>
    <w:uiPriority w:val="1"/>
    <w:rsid w:val="0011196D"/>
    <w:rPr>
      <w:rFonts w:eastAsiaTheme="minorEastAsia"/>
    </w:rPr>
  </w:style>
  <w:style w:type="character" w:styleId="Nmerodepgina">
    <w:name w:val="page number"/>
    <w:basedOn w:val="Lletraperdefectedelpargraf"/>
    <w:rsid w:val="00A126CB"/>
  </w:style>
  <w:style w:type="paragraph" w:styleId="Pargrafdellista">
    <w:name w:val="List Paragraph"/>
    <w:aliases w:val="párrafo de lista"/>
    <w:basedOn w:val="Normal"/>
    <w:link w:val="PargrafdellistaCar"/>
    <w:uiPriority w:val="34"/>
    <w:qFormat/>
    <w:rsid w:val="00AA60E2"/>
    <w:pPr>
      <w:ind w:left="720"/>
      <w:contextualSpacing/>
    </w:pPr>
  </w:style>
  <w:style w:type="paragraph" w:styleId="Textdenotaapeudepgina">
    <w:name w:val="footnote text"/>
    <w:basedOn w:val="Normal"/>
    <w:link w:val="TextdenotaapeudepginaCar"/>
    <w:uiPriority w:val="99"/>
    <w:unhideWhenUsed/>
    <w:rsid w:val="00AA60E2"/>
    <w:pPr>
      <w:spacing w:line="240" w:lineRule="auto"/>
    </w:pPr>
  </w:style>
  <w:style w:type="character" w:customStyle="1" w:styleId="TextdenotaapeudepginaCar">
    <w:name w:val="Text de nota a peu de pàgina Car"/>
    <w:basedOn w:val="Lletraperdefectedelpargraf"/>
    <w:link w:val="Textdenotaapeudepgina"/>
    <w:uiPriority w:val="99"/>
    <w:rsid w:val="00AA60E2"/>
    <w:rPr>
      <w:rFonts w:ascii="Arial" w:eastAsia="Times New Roman" w:hAnsi="Arial" w:cs="Times New Roman"/>
      <w:bCs/>
      <w:sz w:val="20"/>
      <w:szCs w:val="20"/>
      <w:lang w:eastAsia="es-ES"/>
    </w:rPr>
  </w:style>
  <w:style w:type="paragraph" w:styleId="Textdenotaalfinal">
    <w:name w:val="endnote text"/>
    <w:basedOn w:val="Normal"/>
    <w:link w:val="Textde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denotaalfinalCar">
    <w:name w:val="Text de nota al final Car"/>
    <w:basedOn w:val="Lletraperdefectedelpargraf"/>
    <w:link w:val="Textdenotaalfinal"/>
    <w:semiHidden/>
    <w:rsid w:val="004E0615"/>
    <w:rPr>
      <w:rFonts w:ascii="Times" w:eastAsia="Times" w:hAnsi="Times" w:cs="Times New Roman"/>
      <w:sz w:val="20"/>
      <w:szCs w:val="20"/>
      <w:lang w:val="es-ES_tradnl" w:eastAsia="es-ES"/>
    </w:rPr>
  </w:style>
  <w:style w:type="paragraph" w:styleId="Temadelcomentari">
    <w:name w:val="annotation subject"/>
    <w:basedOn w:val="Textdecomentari"/>
    <w:next w:val="Textdecomentari"/>
    <w:link w:val="TemadelcomentariCar"/>
    <w:uiPriority w:val="99"/>
    <w:semiHidden/>
    <w:unhideWhenUsed/>
    <w:rsid w:val="005C08DA"/>
    <w:pPr>
      <w:spacing w:line="240" w:lineRule="auto"/>
    </w:pPr>
    <w:rPr>
      <w:b/>
    </w:rPr>
  </w:style>
  <w:style w:type="character" w:customStyle="1" w:styleId="TemadelcomentariCar">
    <w:name w:val="Tema del comentari Car"/>
    <w:basedOn w:val="TextdecomentariCar"/>
    <w:link w:val="Temadelcomentari"/>
    <w:uiPriority w:val="99"/>
    <w:semiHidden/>
    <w:rsid w:val="005C08DA"/>
    <w:rPr>
      <w:rFonts w:ascii="Arial" w:eastAsia="Times New Roman" w:hAnsi="Arial" w:cs="Times New Roman"/>
      <w:b/>
      <w:bCs/>
      <w:sz w:val="20"/>
      <w:szCs w:val="20"/>
      <w:lang w:eastAsia="es-ES"/>
    </w:rPr>
  </w:style>
  <w:style w:type="character" w:styleId="Enlla">
    <w:name w:val="Hyperlink"/>
    <w:basedOn w:val="Lletraperdefectedelpargraf"/>
    <w:uiPriority w:val="99"/>
    <w:unhideWhenUsed/>
    <w:rsid w:val="005F16E4"/>
    <w:rPr>
      <w:color w:val="0563C1" w:themeColor="hyperlink"/>
      <w:u w:val="single"/>
    </w:rPr>
  </w:style>
  <w:style w:type="paragraph" w:styleId="Revisi">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Enllavisitat">
    <w:name w:val="FollowedHyperlink"/>
    <w:basedOn w:val="Lletraperdefectedelpargraf"/>
    <w:uiPriority w:val="99"/>
    <w:semiHidden/>
    <w:unhideWhenUsed/>
    <w:rsid w:val="00C82325"/>
    <w:rPr>
      <w:color w:val="954F72" w:themeColor="followedHyperlink"/>
      <w:u w:val="single"/>
    </w:rPr>
  </w:style>
  <w:style w:type="table" w:styleId="Taulaambquadrcula">
    <w:name w:val="Table Grid"/>
    <w:aliases w:val="Tabla ÑL"/>
    <w:basedOn w:val="Tau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dellistaCar">
    <w:name w:val="Paràgraf de llista Car"/>
    <w:aliases w:val="párrafo de lista Car"/>
    <w:basedOn w:val="Lletraperdefectedelpargraf"/>
    <w:link w:val="Pargrafdellista"/>
    <w:uiPriority w:val="34"/>
    <w:locked/>
    <w:rsid w:val="00A131EC"/>
    <w:rPr>
      <w:rFonts w:ascii="Arial" w:eastAsia="Times New Roman" w:hAnsi="Arial" w:cs="Times New Roman"/>
      <w:bCs/>
      <w:sz w:val="20"/>
      <w:szCs w:val="20"/>
      <w:lang w:eastAsia="es-ES"/>
    </w:rPr>
  </w:style>
  <w:style w:type="character" w:customStyle="1" w:styleId="Ttol1Car">
    <w:name w:val="Títol 1 Car"/>
    <w:basedOn w:val="Lletraperdefectedelpargraf"/>
    <w:link w:val="Ttol1"/>
    <w:rsid w:val="00B63072"/>
    <w:rPr>
      <w:rFonts w:ascii="Calibri" w:eastAsia="Calibri" w:hAnsi="Calibri" w:cs="Calibri"/>
      <w:b/>
      <w:color w:val="FFFFFF" w:themeColor="background1"/>
      <w:sz w:val="32"/>
      <w:shd w:val="clear" w:color="auto" w:fill="C00000"/>
      <w:lang w:eastAsia="es-ES"/>
    </w:rPr>
  </w:style>
  <w:style w:type="character" w:customStyle="1" w:styleId="Ttol2Car">
    <w:name w:val="Títol 2 Car"/>
    <w:basedOn w:val="Lletraperdefectedelpargraf"/>
    <w:link w:val="Ttol2"/>
    <w:rsid w:val="00042DC8"/>
    <w:rPr>
      <w:rFonts w:ascii="Calibri" w:eastAsia="Calibri" w:hAnsi="Calibri" w:cs="Calibri"/>
      <w:b/>
      <w:color w:val="CC0000"/>
      <w:sz w:val="28"/>
      <w:lang w:eastAsia="es-ES"/>
    </w:rPr>
  </w:style>
  <w:style w:type="character" w:customStyle="1" w:styleId="Ttol3Car">
    <w:name w:val="Títol 3 Car"/>
    <w:basedOn w:val="Lletraperdefectedelpargraf"/>
    <w:link w:val="Ttol3"/>
    <w:rsid w:val="00B63072"/>
    <w:rPr>
      <w:rFonts w:ascii="Calibri" w:eastAsia="Calibri" w:hAnsi="Calibri" w:cs="Calibri"/>
      <w:b/>
      <w:i/>
      <w:color w:val="CC0000"/>
      <w:sz w:val="24"/>
      <w:lang w:eastAsia="es-ES"/>
    </w:rPr>
  </w:style>
  <w:style w:type="character" w:customStyle="1" w:styleId="Ttol5Car">
    <w:name w:val="Títol 5 Car"/>
    <w:basedOn w:val="Lletraperdefectedelpargraf"/>
    <w:link w:val="Ttol5"/>
    <w:rsid w:val="00B63072"/>
    <w:rPr>
      <w:rFonts w:ascii="Trebuchet MS" w:eastAsia="Trebuchet MS" w:hAnsi="Trebuchet MS" w:cs="Trebuchet MS"/>
      <w:color w:val="666666"/>
      <w:lang w:eastAsia="es-ES"/>
    </w:rPr>
  </w:style>
  <w:style w:type="character" w:customStyle="1" w:styleId="Ttol6Car">
    <w:name w:val="Títol 6 Car"/>
    <w:basedOn w:val="Lletraperdefectedelpargraf"/>
    <w:link w:val="Ttol6"/>
    <w:rsid w:val="00B63072"/>
    <w:rPr>
      <w:rFonts w:ascii="Trebuchet MS" w:eastAsia="Trebuchet MS" w:hAnsi="Trebuchet MS" w:cs="Trebuchet MS"/>
      <w:i/>
      <w:color w:val="666666"/>
      <w:lang w:eastAsia="es-ES"/>
    </w:rPr>
  </w:style>
  <w:style w:type="character" w:customStyle="1" w:styleId="Ttol7Car">
    <w:name w:val="Títol 7 Car"/>
    <w:basedOn w:val="Lletraperdefectedelpargraf"/>
    <w:link w:val="Ttol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ol8Car">
    <w:name w:val="Títol 8 Car"/>
    <w:basedOn w:val="Lletraperdefectedelpargraf"/>
    <w:link w:val="Ttol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ol9Car">
    <w:name w:val="Títol 9 Car"/>
    <w:basedOn w:val="Lletraperdefectedelpargraf"/>
    <w:link w:val="Ttol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79B2172-88C8-4F9C-A8A9-705A7D54A7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2358</Words>
  <Characters>13441</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Amàlia Quera Carbona</cp:lastModifiedBy>
  <cp:revision>2</cp:revision>
  <cp:lastPrinted>2021-04-08T10:42:00Z</cp:lastPrinted>
  <dcterms:created xsi:type="dcterms:W3CDTF">2022-02-03T11:10:00Z</dcterms:created>
  <dcterms:modified xsi:type="dcterms:W3CDTF">2022-02-03T11:10:00Z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