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1B3CD8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1B3CD8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6F73E2" w:rsidRDefault="006F73E2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1B3CD8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1B3CD8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EB5EBC" w:rsidRPr="00AD2A30">
        <w:rPr>
          <w:rFonts w:ascii="Calibri" w:hAnsi="Calibri" w:cs="Arial"/>
        </w:rPr>
        <w:t>VISITA A LA FERIA GLOBAL GAMING EXPO 2018</w:t>
      </w:r>
      <w:r w:rsidR="00EB5EBC">
        <w:rPr>
          <w:rFonts w:ascii="Calibri" w:hAnsi="Calibri" w:cs="Arial"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1B3CD8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1B3CD8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1B3CD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1B3CD8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F73E2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6F73E2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5A54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3CD8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3E2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B5EBC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8D7FC8-210B-422F-951C-971F214B7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509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3</cp:revision>
  <cp:lastPrinted>2016-02-08T08:19:00Z</cp:lastPrinted>
  <dcterms:created xsi:type="dcterms:W3CDTF">2018-06-18T12:30:00Z</dcterms:created>
  <dcterms:modified xsi:type="dcterms:W3CDTF">2018-06-26T09:28:00Z</dcterms:modified>
</cp:coreProperties>
</file>