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978" w:rsidRPr="002976DA" w:rsidRDefault="000C3978" w:rsidP="00072C42">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nº:</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88335C" w:rsidRPr="00906CE3">
        <w:rPr>
          <w:rFonts w:ascii="Calibri" w:hAnsi="Calibri" w:cs="Arial"/>
          <w:sz w:val="22"/>
          <w:szCs w:val="24"/>
          <w:lang w:val="es-ES_tradnl" w:eastAsia="es-ES_tradnl"/>
        </w:rPr>
        <w:t xml:space="preserve"> …</w:t>
      </w:r>
      <w:r w:rsidR="0088335C"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0088335C" w:rsidRPr="00072C42">
        <w:rPr>
          <w:rFonts w:ascii="Calibri" w:hAnsi="Calibri" w:cs="Arial"/>
          <w:sz w:val="22"/>
          <w:szCs w:val="24"/>
          <w:shd w:val="clear" w:color="auto" w:fill="F2F2F2" w:themeFill="background1" w:themeFillShade="F2"/>
          <w:lang w:val="es-ES_tradnl" w:eastAsia="es-ES_tradnl"/>
        </w:rPr>
        <w:t>…</w:t>
      </w:r>
      <w:r w:rsidR="0088335C" w:rsidRPr="00906CE3">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w:t>
      </w:r>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“InnoCámaras”.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Impulso y promoción de actividades de I+i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siendo la Cámara de Comercio de España el Organismo Intermedio (ES401001), encargada de la gestión del mismo, y la Cámara de Comercio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4E5983" w:rsidRP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r>
        <w:rPr>
          <w:rFonts w:ascii="Calibri" w:hAnsi="Calibri"/>
          <w:i/>
          <w:sz w:val="22"/>
          <w:szCs w:val="22"/>
          <w:lang w:val="es-ES_tradnl"/>
        </w:rPr>
        <w:t>mínimis</w:t>
      </w:r>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2"/>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Pr="00072C42">
        <w:rPr>
          <w:rFonts w:ascii="Calibri" w:hAnsi="Calibri"/>
          <w:sz w:val="22"/>
          <w:szCs w:val="22"/>
          <w:shd w:val="clear" w:color="auto" w:fill="F2F2F2" w:themeFill="background1" w:themeFillShade="F2"/>
          <w:lang w:val="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lastRenderedPageBreak/>
        <w:t xml:space="preserve">Conservará los documentos originales de los gastos aprobados en el marco del Programa InnoCámaras, durante un plazo de </w:t>
      </w:r>
      <w:r w:rsidR="00100872">
        <w:rPr>
          <w:rFonts w:ascii="Calibri" w:hAnsi="Calibri" w:cs="Arial"/>
          <w:sz w:val="22"/>
          <w:szCs w:val="24"/>
          <w:lang w:val="es-ES_tradnl" w:eastAsia="es-ES_tradnl"/>
        </w:rPr>
        <w:t>tr</w:t>
      </w:r>
      <w:bookmarkStart w:id="0" w:name="_GoBack"/>
      <w:bookmarkEnd w:id="0"/>
      <w:r w:rsidR="00100872">
        <w:rPr>
          <w:rFonts w:ascii="Calibri" w:hAnsi="Calibri" w:cs="Arial"/>
          <w:sz w:val="22"/>
          <w:szCs w:val="24"/>
          <w:lang w:val="es-ES_tradnl" w:eastAsia="es-ES_tradnl"/>
        </w:rPr>
        <w:t xml:space="preserve">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EC02EE" w:rsidRPr="002976DA">
        <w:rPr>
          <w:rFonts w:ascii="Calibri" w:hAnsi="Calibri" w:cs="Arial"/>
          <w:sz w:val="22"/>
          <w:szCs w:val="24"/>
          <w:lang w:val="es-ES_tradnl" w:eastAsia="es-ES_tradnl"/>
        </w:rPr>
        <w:t xml:space="preserve">InnoCámaras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0C3978" w:rsidRPr="005D3B48" w:rsidRDefault="000C3978" w:rsidP="00072C42">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de 20</w:t>
      </w:r>
      <w:r w:rsidRPr="00072C42">
        <w:rPr>
          <w:rFonts w:ascii="Calibri" w:hAnsi="Calibri" w:cs="Arial"/>
          <w:bCs/>
          <w:color w:val="auto"/>
          <w:shd w:val="clear" w:color="auto" w:fill="F2F2F2" w:themeFill="background1" w:themeFillShade="F2"/>
        </w:rPr>
        <w:t>….</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r w:rsidRPr="002976DA">
        <w:rPr>
          <w:rFonts w:ascii="Calibri" w:hAnsi="Calibri" w:cs="Arial"/>
          <w:b/>
          <w:bCs/>
          <w:color w:val="auto"/>
          <w:szCs w:val="22"/>
        </w:rPr>
        <w:t>D/Dña………………………………….</w:t>
      </w:r>
    </w:p>
    <w:sectPr w:rsidR="008F37B0" w:rsidRPr="002976DA" w:rsidSect="00C247C8">
      <w:headerReference w:type="default" r:id="rId8"/>
      <w:footerReference w:type="even" r:id="rId9"/>
      <w:footerReference w:type="default" r:id="rId10"/>
      <w:footerReference w:type="first" r:id="rId11"/>
      <w:pgSz w:w="11906" w:h="16838"/>
      <w:pgMar w:top="1276" w:right="1247" w:bottom="1418" w:left="1247" w:header="709"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B23" w:rsidRDefault="00EC0B23" w:rsidP="000C3978">
      <w:pPr>
        <w:spacing w:line="240" w:lineRule="auto"/>
      </w:pPr>
      <w:r>
        <w:separator/>
      </w:r>
    </w:p>
  </w:endnote>
  <w:endnote w:type="continuationSeparator" w:id="0">
    <w:p w:rsidR="00EC0B23" w:rsidRDefault="00EC0B23" w:rsidP="000C3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393ABD">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F2170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w:t>
    </w:r>
    <w:r w:rsidRPr="00367025">
      <w:rPr>
        <w:rFonts w:asciiTheme="minorHAnsi" w:hAnsiTheme="minorHAnsi"/>
        <w:sz w:val="18"/>
        <w:szCs w:val="18"/>
      </w:rPr>
      <w:t xml:space="preserve">                               </w:t>
    </w:r>
    <w:r w:rsidR="00367025">
      <w:rPr>
        <w:rFonts w:asciiTheme="minorHAnsi" w:hAnsiTheme="minorHAnsi"/>
        <w:sz w:val="18"/>
        <w:szCs w:val="18"/>
      </w:rPr>
      <w:t xml:space="preserve">                                                    </w:t>
    </w:r>
    <w:r w:rsidRPr="00367025">
      <w:rPr>
        <w:rFonts w:asciiTheme="minorHAnsi" w:hAnsiTheme="minorHAnsi"/>
        <w:sz w:val="18"/>
        <w:szCs w:val="18"/>
      </w:rPr>
      <w:t xml:space="preserve">     </w:t>
    </w:r>
    <w:r w:rsidRPr="00367025">
      <w:rPr>
        <w:rFonts w:asciiTheme="minorHAnsi" w:hAnsiTheme="minorHAnsi"/>
        <w:b/>
        <w:sz w:val="18"/>
        <w:szCs w:val="18"/>
      </w:rPr>
      <w:t>Una manera de hacer Europa</w:t>
    </w:r>
  </w:p>
  <w:p w:rsidR="00145539" w:rsidRPr="00BA0BEB" w:rsidRDefault="000C3978" w:rsidP="004E5983">
    <w:pPr>
      <w:pStyle w:val="Piedepgina"/>
      <w:tabs>
        <w:tab w:val="left" w:pos="255"/>
        <w:tab w:val="right" w:pos="9721"/>
      </w:tabs>
      <w:jc w:val="left"/>
    </w:pPr>
    <w:r>
      <w:rPr>
        <w:noProof/>
        <w:sz w:val="18"/>
        <w:szCs w:val="18"/>
        <w:lang w:eastAsia="es-ES"/>
      </w:rPr>
      <w:drawing>
        <wp:inline distT="0" distB="0" distL="0" distR="0">
          <wp:extent cx="1285875" cy="333375"/>
          <wp:effectExtent l="0" t="0" r="9525" b="9525"/>
          <wp:docPr id="4" name="Imagen 4"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390A79">
      <w:rPr>
        <w:sz w:val="18"/>
        <w:szCs w:val="18"/>
      </w:rPr>
      <w:tab/>
    </w:r>
    <w:r w:rsidR="00390A79">
      <w:rPr>
        <w:sz w:val="18"/>
        <w:szCs w:val="18"/>
      </w:rPr>
      <w:tab/>
    </w:r>
    <w:r w:rsidR="00390A79" w:rsidRPr="001B5185">
      <w:rPr>
        <w:sz w:val="18"/>
        <w:szCs w:val="18"/>
      </w:rPr>
      <w:t xml:space="preserve"> </w:t>
    </w:r>
    <w:r w:rsidR="00393ABD" w:rsidRPr="001B5185">
      <w:rPr>
        <w:bCs/>
        <w:sz w:val="18"/>
        <w:szCs w:val="18"/>
      </w:rPr>
      <w:fldChar w:fldCharType="begin"/>
    </w:r>
    <w:r w:rsidR="00390A79" w:rsidRPr="001B5185">
      <w:rPr>
        <w:bCs/>
        <w:sz w:val="18"/>
        <w:szCs w:val="18"/>
      </w:rPr>
      <w:instrText>PAGE</w:instrText>
    </w:r>
    <w:r w:rsidR="00393ABD" w:rsidRPr="001B5185">
      <w:rPr>
        <w:bCs/>
        <w:sz w:val="18"/>
        <w:szCs w:val="18"/>
      </w:rPr>
      <w:fldChar w:fldCharType="separate"/>
    </w:r>
    <w:r w:rsidR="00F21700">
      <w:rPr>
        <w:bCs/>
        <w:noProof/>
        <w:sz w:val="18"/>
        <w:szCs w:val="18"/>
      </w:rPr>
      <w:t>1</w:t>
    </w:r>
    <w:r w:rsidR="00393ABD" w:rsidRPr="001B5185">
      <w:rPr>
        <w:bCs/>
        <w:sz w:val="18"/>
        <w:szCs w:val="18"/>
      </w:rPr>
      <w:fldChar w:fldCharType="end"/>
    </w:r>
    <w:r w:rsidR="00390A79" w:rsidRPr="001B5185">
      <w:rPr>
        <w:sz w:val="18"/>
        <w:szCs w:val="18"/>
      </w:rPr>
      <w:t xml:space="preserve"> de </w:t>
    </w:r>
    <w:r w:rsidR="00393ABD" w:rsidRPr="001B5185">
      <w:rPr>
        <w:bCs/>
        <w:sz w:val="18"/>
        <w:szCs w:val="18"/>
      </w:rPr>
      <w:fldChar w:fldCharType="begin"/>
    </w:r>
    <w:r w:rsidR="00390A79" w:rsidRPr="001B5185">
      <w:rPr>
        <w:bCs/>
        <w:sz w:val="18"/>
        <w:szCs w:val="18"/>
      </w:rPr>
      <w:instrText>NUMPAGES</w:instrText>
    </w:r>
    <w:r w:rsidR="00393ABD" w:rsidRPr="001B5185">
      <w:rPr>
        <w:bCs/>
        <w:sz w:val="18"/>
        <w:szCs w:val="18"/>
      </w:rPr>
      <w:fldChar w:fldCharType="separate"/>
    </w:r>
    <w:r w:rsidR="00F21700">
      <w:rPr>
        <w:bCs/>
        <w:noProof/>
        <w:sz w:val="18"/>
        <w:szCs w:val="18"/>
      </w:rPr>
      <w:t>2</w:t>
    </w:r>
    <w:r w:rsidR="00393ABD"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390A79">
    <w:pPr>
      <w:pStyle w:val="Piedepgina"/>
      <w:ind w:right="360"/>
      <w:rPr>
        <w:i/>
      </w:rPr>
    </w:pPr>
    <w:r>
      <w:rPr>
        <w:i/>
      </w:rPr>
      <w:t>Proyecto NEXOPYME: descripción de las reglas en las que operan las ayudas de “minimis”</w:t>
    </w:r>
  </w:p>
  <w:p w:rsidR="00145539" w:rsidRDefault="00F217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B23" w:rsidRDefault="00EC0B23" w:rsidP="000C3978">
      <w:pPr>
        <w:spacing w:line="240" w:lineRule="auto"/>
      </w:pPr>
      <w:r>
        <w:separator/>
      </w:r>
    </w:p>
  </w:footnote>
  <w:footnote w:type="continuationSeparator" w:id="0">
    <w:p w:rsidR="00EC0B23" w:rsidRDefault="00EC0B23" w:rsidP="000C3978">
      <w:pPr>
        <w:spacing w:line="240" w:lineRule="auto"/>
      </w:pPr>
      <w:r>
        <w:continuationSeparator/>
      </w:r>
    </w:p>
  </w:footnote>
  <w:footnote w:id="1">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4E5983" w:rsidRPr="002976DA" w:rsidRDefault="004E5983">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jc w:val="center"/>
      <w:tblLayout w:type="fixed"/>
      <w:tblLook w:val="01E0" w:firstRow="1" w:lastRow="1" w:firstColumn="1" w:lastColumn="1" w:noHBand="0" w:noVBand="0"/>
    </w:tblPr>
    <w:tblGrid>
      <w:gridCol w:w="2940"/>
      <w:gridCol w:w="2983"/>
      <w:gridCol w:w="2897"/>
    </w:tblGrid>
    <w:tr w:rsidR="00367025" w:rsidTr="00367025">
      <w:trPr>
        <w:trHeight w:val="713"/>
        <w:jc w:val="center"/>
      </w:trPr>
      <w:tc>
        <w:tcPr>
          <w:tcW w:w="2940" w:type="dxa"/>
          <w:hideMark/>
        </w:tcPr>
        <w:p w:rsidR="00367025" w:rsidRDefault="00367025" w:rsidP="00367025">
          <w:pPr>
            <w:pStyle w:val="Encabezado"/>
            <w:tabs>
              <w:tab w:val="right" w:pos="7560"/>
            </w:tabs>
            <w:spacing w:line="276" w:lineRule="auto"/>
            <w:ind w:left="261" w:right="794"/>
            <w:jc w:val="right"/>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62865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367025" w:rsidRDefault="00367025" w:rsidP="00367025">
          <w:pPr>
            <w:pStyle w:val="Encabezado"/>
            <w:tabs>
              <w:tab w:val="right" w:pos="7560"/>
            </w:tabs>
            <w:spacing w:line="276" w:lineRule="auto"/>
            <w:ind w:left="-108" w:right="-187"/>
            <w:jc w:val="center"/>
            <w:rPr>
              <w:rFonts w:ascii="Arial" w:hAnsi="Arial" w:cs="Arial"/>
              <w:b/>
              <w:i/>
              <w:noProof/>
              <w:snapToGrid w:val="0"/>
              <w:color w:val="000000"/>
              <w:sz w:val="16"/>
              <w:szCs w:val="16"/>
            </w:rPr>
          </w:pPr>
          <w:r>
            <w:rPr>
              <w:noProof/>
              <w:lang w:eastAsia="es-ES"/>
            </w:rPr>
            <w:drawing>
              <wp:anchor distT="0" distB="0" distL="114300" distR="114300" simplePos="0" relativeHeight="251657216" behindDoc="0" locked="0" layoutInCell="1" allowOverlap="1">
                <wp:simplePos x="0" y="0"/>
                <wp:positionH relativeFrom="column">
                  <wp:posOffset>350520</wp:posOffset>
                </wp:positionH>
                <wp:positionV relativeFrom="paragraph">
                  <wp:posOffset>88900</wp:posOffset>
                </wp:positionV>
                <wp:extent cx="1028700" cy="3340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334010"/>
                        </a:xfrm>
                        <a:prstGeom prst="rect">
                          <a:avLst/>
                        </a:prstGeom>
                        <a:noFill/>
                      </pic:spPr>
                    </pic:pic>
                  </a:graphicData>
                </a:graphic>
              </wp:anchor>
            </w:drawing>
          </w:r>
        </w:p>
      </w:tc>
      <w:tc>
        <w:tcPr>
          <w:tcW w:w="2897" w:type="dxa"/>
          <w:hideMark/>
        </w:tcPr>
        <w:p w:rsidR="00367025" w:rsidRDefault="00367025" w:rsidP="00367025">
          <w:pPr>
            <w:pStyle w:val="Encabezado"/>
            <w:tabs>
              <w:tab w:val="right" w:pos="7560"/>
            </w:tabs>
            <w:spacing w:line="276" w:lineRule="auto"/>
            <w:ind w:left="261" w:right="-108"/>
            <w:jc w:val="right"/>
            <w:rPr>
              <w:rFonts w:ascii="Arial" w:hAnsi="Arial" w:cs="Arial"/>
              <w:b/>
              <w:i/>
              <w:noProof/>
              <w:snapToGrid w:val="0"/>
              <w:color w:val="000000"/>
              <w:sz w:val="2"/>
              <w:szCs w:val="2"/>
            </w:rPr>
          </w:pPr>
          <w:r>
            <w:rPr>
              <w:noProof/>
              <w:lang w:eastAsia="es-ES"/>
            </w:rPr>
            <w:drawing>
              <wp:anchor distT="0" distB="0" distL="114300" distR="114300" simplePos="0" relativeHeight="251658240" behindDoc="0" locked="0" layoutInCell="1" allowOverlap="1">
                <wp:simplePos x="0" y="0"/>
                <wp:positionH relativeFrom="column">
                  <wp:posOffset>401320</wp:posOffset>
                </wp:positionH>
                <wp:positionV relativeFrom="paragraph">
                  <wp:posOffset>70485</wp:posOffset>
                </wp:positionV>
                <wp:extent cx="1139825" cy="352425"/>
                <wp:effectExtent l="0" t="0" r="3175" b="9525"/>
                <wp:wrapSquare wrapText="bothSides"/>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anchor>
            </w:drawing>
          </w:r>
        </w:p>
      </w:tc>
    </w:tr>
  </w:tbl>
  <w:p w:rsidR="00145539" w:rsidRDefault="00F217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0C3978"/>
    <w:rsid w:val="000349D1"/>
    <w:rsid w:val="00072C42"/>
    <w:rsid w:val="000C3978"/>
    <w:rsid w:val="00100872"/>
    <w:rsid w:val="00165DB0"/>
    <w:rsid w:val="002976DA"/>
    <w:rsid w:val="0034410F"/>
    <w:rsid w:val="00367025"/>
    <w:rsid w:val="003804B1"/>
    <w:rsid w:val="00390A79"/>
    <w:rsid w:val="00393ABD"/>
    <w:rsid w:val="004E5983"/>
    <w:rsid w:val="00516DF5"/>
    <w:rsid w:val="0052059F"/>
    <w:rsid w:val="00593476"/>
    <w:rsid w:val="006F25E5"/>
    <w:rsid w:val="006F39CE"/>
    <w:rsid w:val="007E1308"/>
    <w:rsid w:val="00810DC1"/>
    <w:rsid w:val="00876A4B"/>
    <w:rsid w:val="0088335C"/>
    <w:rsid w:val="008F37B0"/>
    <w:rsid w:val="00906CE3"/>
    <w:rsid w:val="00A73511"/>
    <w:rsid w:val="00A738E9"/>
    <w:rsid w:val="00AE61F4"/>
    <w:rsid w:val="00BF5410"/>
    <w:rsid w:val="00C247C8"/>
    <w:rsid w:val="00EC02EE"/>
    <w:rsid w:val="00EC0B23"/>
    <w:rsid w:val="00F21700"/>
    <w:rsid w:val="00F83547"/>
    <w:rsid w:val="00FE4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6385"/>
    <o:shapelayout v:ext="edit">
      <o:idmap v:ext="edit" data="1"/>
    </o:shapelayout>
  </w:shapeDefaults>
  <w:decimalSymbol w:val=","/>
  <w:listSeparator w:val=";"/>
  <w15:docId w15:val="{D6A0CC12-41F4-40ED-9AF8-9CBF3CBC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6A480-4504-4759-8859-4F06B57F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4382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Mar Díaz Serrano</cp:lastModifiedBy>
  <cp:revision>3</cp:revision>
  <dcterms:created xsi:type="dcterms:W3CDTF">2017-01-16T09:49:00Z</dcterms:created>
  <dcterms:modified xsi:type="dcterms:W3CDTF">2017-01-18T20:21:00Z</dcterms:modified>
</cp:coreProperties>
</file>