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7AF7ED37" w14:textId="77777777" w:rsidR="00E15B37" w:rsidRPr="009F4663" w:rsidRDefault="00E15B37" w:rsidP="00E15B37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 w:rsidRPr="000A1521">
        <w:rPr>
          <w:rFonts w:cs="Arial"/>
          <w:b/>
          <w:lang w:val="es-ES_tradnl"/>
        </w:rPr>
        <w:t>Diari</w:t>
      </w:r>
      <w:proofErr w:type="spellEnd"/>
      <w:r w:rsidRPr="000A1521">
        <w:rPr>
          <w:rFonts w:cs="Arial"/>
          <w:b/>
          <w:lang w:val="es-ES_tradnl"/>
        </w:rPr>
        <w:t xml:space="preserve"> Oficial de la Generalitat de Catalunya</w:t>
      </w:r>
      <w:r>
        <w:rPr>
          <w:rFonts w:cs="Arial"/>
          <w:b/>
          <w:lang w:val="pt-BR"/>
        </w:rPr>
        <w:t xml:space="preserve"> (nº 8419 y fec</w:t>
      </w:r>
      <w:r w:rsidRPr="008E746E">
        <w:rPr>
          <w:rFonts w:cs="Arial"/>
          <w:b/>
          <w:lang w:val="pt-BR"/>
        </w:rPr>
        <w:t xml:space="preserve">ha 27 de </w:t>
      </w:r>
      <w:proofErr w:type="spellStart"/>
      <w:r w:rsidRPr="008E746E">
        <w:rPr>
          <w:rFonts w:cs="Arial"/>
          <w:b/>
          <w:lang w:val="pt-BR"/>
        </w:rPr>
        <w:t>mayo</w:t>
      </w:r>
      <w:proofErr w:type="spellEnd"/>
      <w:r w:rsidRPr="008E746E">
        <w:rPr>
          <w:rFonts w:cs="Arial"/>
          <w:b/>
          <w:lang w:val="pt-BR"/>
        </w:rPr>
        <w:t xml:space="preserve"> de 2021</w:t>
      </w:r>
      <w:r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proofErr w:type="spellStart"/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AE055C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3A06CB3F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D8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110C3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94303"/>
    <w:rsid w:val="00E02A73"/>
    <w:rsid w:val="00E15B37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7FDE316D1A844B9597504C7EF3D389" ma:contentTypeVersion="10" ma:contentTypeDescription="Crear nuevo documento." ma:contentTypeScope="" ma:versionID="e7d1a113577165839d07cd263521f9eb">
  <xsd:schema xmlns:xsd="http://www.w3.org/2001/XMLSchema" xmlns:xs="http://www.w3.org/2001/XMLSchema" xmlns:p="http://schemas.microsoft.com/office/2006/metadata/properties" xmlns:ns2="c513fdbf-fac2-48d5-9b97-621468023f86" xmlns:ns3="df6f2208-5c8b-4e3b-999e-5ad42009af16" targetNamespace="http://schemas.microsoft.com/office/2006/metadata/properties" ma:root="true" ma:fieldsID="4890e597409e39ec898c527e379e10c8" ns2:_="" ns3:_="">
    <xsd:import namespace="c513fdbf-fac2-48d5-9b97-621468023f86"/>
    <xsd:import namespace="df6f2208-5c8b-4e3b-999e-5ad42009a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fdbf-fac2-48d5-9b97-621468023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f2208-5c8b-4e3b-999e-5ad42009a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1214E-EC6F-4A9A-A688-70C47CD91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6F5E51-E565-4BA1-AB1E-222B9AAC1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C4D99-8BA1-4967-8DD7-DBEAD09F6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fdbf-fac2-48d5-9b97-621468023f86"/>
    <ds:schemaRef ds:uri="df6f2208-5c8b-4e3b-999e-5ad42009a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Aida Villar (Cambra Oficial de Comerç, Indústria i Serveis de Lleida)</cp:lastModifiedBy>
  <cp:revision>12</cp:revision>
  <dcterms:created xsi:type="dcterms:W3CDTF">2018-02-07T16:46:00Z</dcterms:created>
  <dcterms:modified xsi:type="dcterms:W3CDTF">2021-05-31T10:04:00Z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0x0101005B7FDE316D1A844B9597504C7EF3D389</vt:lpwstr>
  </property>
</Properties>
</file>