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160F" w14:textId="77777777" w:rsidR="004C068D" w:rsidRPr="00613D7A" w:rsidRDefault="004C068D" w:rsidP="004C068D">
      <w:pPr>
        <w:pStyle w:val="Estndar"/>
        <w:tabs>
          <w:tab w:val="left" w:pos="5102"/>
        </w:tabs>
        <w:spacing w:line="360" w:lineRule="auto"/>
        <w:rPr>
          <w:rFonts w:ascii="Arial" w:hAnsi="Arial" w:cs="Arial"/>
          <w:bCs/>
          <w:iCs/>
          <w:sz w:val="22"/>
        </w:rPr>
      </w:pPr>
    </w:p>
    <w:p w14:paraId="108704B6" w14:textId="77777777" w:rsidR="001003EE" w:rsidRPr="00E04A89" w:rsidRDefault="001003EE" w:rsidP="001003EE">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V</w:t>
      </w:r>
    </w:p>
    <w:p w14:paraId="26CC63A1" w14:textId="77777777" w:rsidR="004C068D" w:rsidRDefault="004C068D" w:rsidP="004C068D">
      <w:pPr>
        <w:pStyle w:val="Estndar"/>
        <w:tabs>
          <w:tab w:val="left" w:pos="5102"/>
        </w:tabs>
        <w:spacing w:line="360" w:lineRule="auto"/>
        <w:rPr>
          <w:rFonts w:ascii="Arial" w:hAnsi="Arial" w:cs="Arial"/>
          <w:bCs/>
          <w:i/>
          <w:iCs/>
          <w:sz w:val="22"/>
        </w:rPr>
      </w:pPr>
    </w:p>
    <w:p w14:paraId="0A16E318" w14:textId="77777777" w:rsidR="004C068D" w:rsidRDefault="004C068D" w:rsidP="004C068D">
      <w:pPr>
        <w:pStyle w:val="Estndar"/>
        <w:tabs>
          <w:tab w:val="left" w:pos="5102"/>
        </w:tabs>
        <w:spacing w:line="360" w:lineRule="auto"/>
        <w:rPr>
          <w:rFonts w:ascii="Arial" w:hAnsi="Arial" w:cs="Arial"/>
          <w:bCs/>
          <w:i/>
          <w:iCs/>
          <w:sz w:val="22"/>
        </w:rPr>
      </w:pPr>
    </w:p>
    <w:p w14:paraId="2B12CDC3" w14:textId="77777777" w:rsidR="004C068D" w:rsidRDefault="004C068D" w:rsidP="004C068D">
      <w:pPr>
        <w:pStyle w:val="Sinespaciado"/>
        <w:jc w:val="center"/>
        <w:rPr>
          <w:rFonts w:ascii="Arial Narrow" w:hAnsi="Arial Narrow" w:cs="Arial"/>
          <w:b/>
          <w:color w:val="404040"/>
          <w:sz w:val="44"/>
          <w:szCs w:val="44"/>
        </w:rPr>
      </w:pPr>
    </w:p>
    <w:p w14:paraId="5AC20BB7" w14:textId="62C574F5" w:rsidR="004C068D" w:rsidRDefault="00F838AB" w:rsidP="004C068D">
      <w:pPr>
        <w:pStyle w:val="Sinespaciado"/>
        <w:jc w:val="center"/>
        <w:rPr>
          <w:rFonts w:ascii="Arial Narrow" w:hAnsi="Arial Narrow" w:cs="Arial"/>
          <w:b/>
          <w:color w:val="404040"/>
          <w:sz w:val="44"/>
          <w:szCs w:val="44"/>
        </w:rPr>
      </w:pPr>
      <w:r w:rsidRPr="002257A3">
        <w:rPr>
          <w:rFonts w:ascii="Arial Narrow" w:hAnsi="Arial Narrow" w:cs="Arial"/>
          <w:b/>
          <w:noProof/>
          <w:color w:val="404040"/>
          <w:sz w:val="44"/>
          <w:szCs w:val="44"/>
          <w:lang w:eastAsia="es-ES"/>
        </w:rPr>
        <w:drawing>
          <wp:inline distT="0" distB="0" distL="0" distR="0" wp14:anchorId="572B77D2" wp14:editId="39A0A422">
            <wp:extent cx="3343275" cy="1066800"/>
            <wp:effectExtent l="0" t="0" r="9525" b="0"/>
            <wp:docPr id="4" name="Imagen 4" descr="C:\Users\s_maldonado\AppData\Local\Microsoft\Windows\INetCache\Content.Outlook\JE4VL7L4\competitividad turí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aldonado\AppData\Local\Microsoft\Windows\INetCache\Content.Outlook\JE4VL7L4\competitividad turíst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066800"/>
                    </a:xfrm>
                    <a:prstGeom prst="rect">
                      <a:avLst/>
                    </a:prstGeom>
                    <a:noFill/>
                    <a:ln>
                      <a:noFill/>
                    </a:ln>
                  </pic:spPr>
                </pic:pic>
              </a:graphicData>
            </a:graphic>
          </wp:inline>
        </w:drawing>
      </w:r>
      <w:bookmarkStart w:id="0" w:name="_GoBack"/>
      <w:bookmarkEnd w:id="0"/>
    </w:p>
    <w:p w14:paraId="6148482A" w14:textId="6F684A81" w:rsidR="004C068D" w:rsidRDefault="004C068D" w:rsidP="004C068D">
      <w:pPr>
        <w:pStyle w:val="Sinespaciado"/>
        <w:jc w:val="center"/>
        <w:rPr>
          <w:rFonts w:ascii="Arial Narrow" w:hAnsi="Arial Narrow" w:cs="Arial"/>
          <w:b/>
          <w:color w:val="404040"/>
          <w:sz w:val="44"/>
          <w:szCs w:val="44"/>
        </w:rPr>
      </w:pPr>
    </w:p>
    <w:p w14:paraId="2D05678C" w14:textId="77777777" w:rsidR="004C068D" w:rsidRPr="006A1AB7" w:rsidRDefault="004C068D" w:rsidP="004C068D">
      <w:pPr>
        <w:pStyle w:val="Sinespaciado"/>
        <w:jc w:val="center"/>
        <w:rPr>
          <w:rFonts w:ascii="Arial Narrow" w:hAnsi="Arial Narrow" w:cs="Arial"/>
          <w:b/>
          <w:color w:val="404040"/>
          <w:sz w:val="44"/>
          <w:szCs w:val="44"/>
        </w:rPr>
      </w:pPr>
    </w:p>
    <w:p w14:paraId="43623C1A" w14:textId="77777777" w:rsidR="004C068D" w:rsidRPr="006A1AB7" w:rsidRDefault="004C068D" w:rsidP="004C068D">
      <w:pPr>
        <w:pStyle w:val="Sinespaciado"/>
        <w:rPr>
          <w:rFonts w:ascii="Arial Narrow" w:hAnsi="Arial Narrow" w:cs="Arial"/>
          <w:b/>
          <w:color w:val="404040"/>
          <w:sz w:val="68"/>
          <w:szCs w:val="68"/>
        </w:rPr>
      </w:pPr>
    </w:p>
    <w:p w14:paraId="2AA88DE9" w14:textId="77777777" w:rsidR="004C068D" w:rsidRPr="006A1AB7" w:rsidRDefault="004C068D" w:rsidP="004C068D">
      <w:pPr>
        <w:pStyle w:val="Sinespaciado"/>
        <w:rPr>
          <w:rFonts w:ascii="Arial Narrow" w:hAnsi="Arial Narrow" w:cs="Arial"/>
          <w:color w:val="404040"/>
          <w:sz w:val="56"/>
          <w:szCs w:val="56"/>
        </w:rPr>
      </w:pPr>
      <w:r w:rsidRPr="00F36E59">
        <w:rPr>
          <w:rFonts w:ascii="Arial Narrow" w:hAnsi="Arial Narrow" w:cs="Arial"/>
          <w:noProof/>
          <w:color w:val="404040"/>
          <w:sz w:val="42"/>
          <w:szCs w:val="42"/>
          <w:lang w:eastAsia="es-ES"/>
        </w:rPr>
        <mc:AlternateContent>
          <mc:Choice Requires="wps">
            <w:drawing>
              <wp:anchor distT="0" distB="0" distL="114300" distR="114300" simplePos="0" relativeHeight="251659264" behindDoc="1" locked="0" layoutInCell="1" allowOverlap="1" wp14:anchorId="72000D2B" wp14:editId="07061D6A">
                <wp:simplePos x="0" y="0"/>
                <wp:positionH relativeFrom="column">
                  <wp:posOffset>-1069975</wp:posOffset>
                </wp:positionH>
                <wp:positionV relativeFrom="paragraph">
                  <wp:posOffset>242570</wp:posOffset>
                </wp:positionV>
                <wp:extent cx="7541260" cy="2186940"/>
                <wp:effectExtent l="0" t="0" r="254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DC94" id="Rectángulo 2" o:spid="_x0000_s1026" style="position:absolute;margin-left:-84.25pt;margin-top:19.1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Z8FOawYCAADeAwAA&#10;DgAAAAAAAAAAAAAAAAAuAgAAZHJzL2Uyb0RvYy54bWxQSwECLQAUAAYACAAAACEAGiRO+uAAAAAM&#10;AQAADwAAAAAAAAAAAAAAAABgBAAAZHJzL2Rvd25yZXYueG1sUEsFBgAAAAAEAAQA8wAAAG0FAAAA&#10;AA==&#10;" fillcolor="#c00" stroked="f"/>
            </w:pict>
          </mc:Fallback>
        </mc:AlternateContent>
      </w:r>
    </w:p>
    <w:p w14:paraId="1F58DCAB" w14:textId="1333DB04" w:rsidR="001003EE" w:rsidRDefault="00C430EF" w:rsidP="001003EE">
      <w:pPr>
        <w:pStyle w:val="Sinespaciado"/>
        <w:ind w:right="-1"/>
        <w:jc w:val="center"/>
        <w:rPr>
          <w:rFonts w:cs="Arial"/>
          <w:color w:val="FFFFFF"/>
          <w:sz w:val="54"/>
          <w:szCs w:val="54"/>
        </w:rPr>
      </w:pPr>
      <w:r>
        <w:rPr>
          <w:rFonts w:cs="Arial"/>
          <w:color w:val="FFFFFF"/>
          <w:sz w:val="54"/>
          <w:szCs w:val="54"/>
        </w:rPr>
        <w:t xml:space="preserve">Condiciones de Participación y </w:t>
      </w:r>
      <w:r w:rsidR="001003EE" w:rsidRPr="001003EE">
        <w:rPr>
          <w:rFonts w:cs="Arial"/>
          <w:color w:val="FFFFFF"/>
          <w:sz w:val="54"/>
          <w:szCs w:val="54"/>
        </w:rPr>
        <w:t xml:space="preserve">Tipología </w:t>
      </w:r>
      <w:r>
        <w:rPr>
          <w:rFonts w:cs="Arial"/>
          <w:color w:val="FFFFFF"/>
          <w:sz w:val="54"/>
          <w:szCs w:val="54"/>
        </w:rPr>
        <w:t xml:space="preserve">y Justificación </w:t>
      </w:r>
      <w:r w:rsidR="001003EE" w:rsidRPr="001003EE">
        <w:rPr>
          <w:rFonts w:cs="Arial"/>
          <w:color w:val="FFFFFF"/>
          <w:sz w:val="54"/>
          <w:szCs w:val="54"/>
        </w:rPr>
        <w:t xml:space="preserve">de Gastos elegibles </w:t>
      </w:r>
      <w:r w:rsidR="001003EE">
        <w:rPr>
          <w:rFonts w:cs="Arial"/>
          <w:color w:val="FFFFFF"/>
          <w:sz w:val="54"/>
          <w:szCs w:val="54"/>
        </w:rPr>
        <w:t>Fase de Ayudas</w:t>
      </w:r>
    </w:p>
    <w:p w14:paraId="2F16485D" w14:textId="5E2B40A4" w:rsidR="001003EE" w:rsidRPr="00247396" w:rsidRDefault="001003EE" w:rsidP="001003EE">
      <w:pPr>
        <w:pStyle w:val="Sinespaciado"/>
        <w:ind w:right="-1"/>
        <w:jc w:val="center"/>
        <w:rPr>
          <w:rFonts w:cs="Arial"/>
          <w:color w:val="FFFFFF"/>
          <w:sz w:val="28"/>
          <w:szCs w:val="28"/>
        </w:rPr>
      </w:pPr>
      <w:r w:rsidRPr="00247396">
        <w:rPr>
          <w:rFonts w:cs="Arial"/>
          <w:color w:val="FFFFFF"/>
          <w:sz w:val="28"/>
          <w:szCs w:val="28"/>
        </w:rPr>
        <w:t xml:space="preserve">Programa </w:t>
      </w:r>
      <w:r w:rsidR="00524C68">
        <w:rPr>
          <w:rFonts w:cs="Arial"/>
          <w:color w:val="FFFFFF"/>
          <w:sz w:val="28"/>
          <w:szCs w:val="28"/>
        </w:rPr>
        <w:t>de Competitividad Turística</w:t>
      </w:r>
    </w:p>
    <w:p w14:paraId="04E2F320" w14:textId="337E5C59" w:rsidR="001003EE" w:rsidRDefault="001003EE" w:rsidP="001003EE">
      <w:pPr>
        <w:pStyle w:val="Sinespaciado"/>
        <w:ind w:right="-1"/>
        <w:jc w:val="center"/>
        <w:rPr>
          <w:rFonts w:cs="Arial"/>
          <w:color w:val="FFFFFF"/>
          <w:sz w:val="28"/>
          <w:szCs w:val="28"/>
        </w:rPr>
      </w:pPr>
      <w:r w:rsidRPr="00247396">
        <w:rPr>
          <w:rFonts w:cs="Arial"/>
          <w:color w:val="FFFFFF"/>
          <w:sz w:val="28"/>
          <w:szCs w:val="28"/>
        </w:rPr>
        <w:t>Periodo 2014-2020</w:t>
      </w:r>
      <w:r w:rsidR="001E2B94">
        <w:rPr>
          <w:rFonts w:cs="Arial"/>
          <w:color w:val="FFFFFF"/>
          <w:sz w:val="28"/>
          <w:szCs w:val="28"/>
        </w:rPr>
        <w:t xml:space="preserve"> </w:t>
      </w:r>
    </w:p>
    <w:p w14:paraId="1195D637" w14:textId="77777777" w:rsidR="004C068D" w:rsidRPr="008A2A9D" w:rsidRDefault="004C068D" w:rsidP="004C068D">
      <w:pPr>
        <w:pStyle w:val="Sinespaciado"/>
        <w:ind w:right="2267" w:hanging="1134"/>
        <w:jc w:val="right"/>
        <w:rPr>
          <w:rFonts w:ascii="Arial Narrow" w:hAnsi="Arial Narrow" w:cs="Arial"/>
          <w:color w:val="404040"/>
          <w:sz w:val="54"/>
          <w:szCs w:val="54"/>
        </w:rPr>
      </w:pPr>
    </w:p>
    <w:p w14:paraId="3C47A950" w14:textId="77777777" w:rsidR="004C068D" w:rsidRDefault="004C068D" w:rsidP="004C068D">
      <w:pPr>
        <w:pStyle w:val="Sinespaciado"/>
        <w:ind w:hanging="1134"/>
        <w:rPr>
          <w:rFonts w:ascii="Arial Narrow" w:hAnsi="Arial Narrow" w:cs="Arial"/>
          <w:color w:val="FFFFFF"/>
          <w:sz w:val="24"/>
          <w:szCs w:val="24"/>
        </w:rPr>
      </w:pPr>
    </w:p>
    <w:p w14:paraId="243737C8" w14:textId="77777777" w:rsidR="004C068D" w:rsidRDefault="004C068D" w:rsidP="004C068D">
      <w:pPr>
        <w:pStyle w:val="Sinespaciado"/>
        <w:ind w:hanging="1134"/>
        <w:rPr>
          <w:rFonts w:ascii="Arial Narrow" w:hAnsi="Arial Narrow" w:cs="Arial"/>
          <w:color w:val="FFFFFF"/>
          <w:sz w:val="24"/>
          <w:szCs w:val="24"/>
        </w:rPr>
      </w:pPr>
    </w:p>
    <w:p w14:paraId="7563C5B3" w14:textId="77777777" w:rsidR="004C068D" w:rsidRDefault="004C068D" w:rsidP="004C068D">
      <w:pPr>
        <w:pStyle w:val="Sinespaciado"/>
        <w:ind w:hanging="1134"/>
        <w:rPr>
          <w:rFonts w:ascii="Arial Narrow" w:hAnsi="Arial Narrow" w:cs="Arial"/>
          <w:color w:val="FFFFFF"/>
          <w:sz w:val="24"/>
          <w:szCs w:val="24"/>
        </w:rPr>
      </w:pPr>
    </w:p>
    <w:p w14:paraId="0FA46043" w14:textId="77777777" w:rsidR="004C068D" w:rsidRDefault="004C068D" w:rsidP="004C068D">
      <w:pPr>
        <w:pStyle w:val="Sinespaciado"/>
        <w:ind w:hanging="1134"/>
        <w:rPr>
          <w:rFonts w:ascii="Arial Narrow" w:hAnsi="Arial Narrow" w:cs="Arial"/>
          <w:color w:val="FFFFFF"/>
          <w:sz w:val="24"/>
          <w:szCs w:val="24"/>
        </w:rPr>
      </w:pPr>
    </w:p>
    <w:p w14:paraId="300DA41C" w14:textId="77777777" w:rsidR="004C068D" w:rsidRDefault="004C068D" w:rsidP="004C068D">
      <w:pPr>
        <w:pStyle w:val="Sinespaciado"/>
        <w:ind w:hanging="1134"/>
        <w:rPr>
          <w:rFonts w:ascii="Arial Narrow" w:hAnsi="Arial Narrow" w:cs="Arial"/>
          <w:color w:val="FFFFFF"/>
          <w:sz w:val="24"/>
          <w:szCs w:val="24"/>
        </w:rPr>
      </w:pPr>
    </w:p>
    <w:p w14:paraId="165DA1BD" w14:textId="77777777" w:rsidR="004C068D" w:rsidRDefault="004C068D" w:rsidP="004C068D">
      <w:pPr>
        <w:pStyle w:val="Sinespaciado"/>
        <w:ind w:hanging="1134"/>
        <w:rPr>
          <w:rFonts w:ascii="Arial Narrow" w:hAnsi="Arial Narrow" w:cs="Arial"/>
          <w:color w:val="FFFFFF"/>
          <w:sz w:val="24"/>
          <w:szCs w:val="24"/>
        </w:rPr>
      </w:pPr>
    </w:p>
    <w:p w14:paraId="211281CA" w14:textId="77777777" w:rsidR="004C068D" w:rsidRDefault="004C068D" w:rsidP="004C068D">
      <w:pPr>
        <w:pStyle w:val="Sinespaciado"/>
        <w:ind w:hanging="1134"/>
        <w:rPr>
          <w:rFonts w:ascii="Arial Narrow" w:hAnsi="Arial Narrow" w:cs="Arial"/>
          <w:color w:val="FFFFFF"/>
          <w:sz w:val="24"/>
          <w:szCs w:val="24"/>
        </w:rPr>
      </w:pPr>
    </w:p>
    <w:p w14:paraId="5E09E9B7" w14:textId="77777777" w:rsidR="004C068D" w:rsidRDefault="004C068D" w:rsidP="004C068D">
      <w:pPr>
        <w:pStyle w:val="Sinespaciado"/>
        <w:ind w:hanging="1134"/>
        <w:rPr>
          <w:rFonts w:ascii="Arial Narrow" w:hAnsi="Arial Narrow" w:cs="Arial"/>
          <w:color w:val="FFFFFF"/>
          <w:sz w:val="24"/>
          <w:szCs w:val="24"/>
        </w:rPr>
      </w:pPr>
    </w:p>
    <w:p w14:paraId="3D57E853" w14:textId="77777777" w:rsidR="004C068D" w:rsidRDefault="004C068D" w:rsidP="004C068D">
      <w:pPr>
        <w:pStyle w:val="Sinespaciado"/>
        <w:ind w:hanging="1134"/>
        <w:rPr>
          <w:rFonts w:ascii="Arial Narrow" w:hAnsi="Arial Narrow" w:cs="Arial"/>
          <w:color w:val="FFFFFF"/>
          <w:sz w:val="24"/>
          <w:szCs w:val="24"/>
        </w:rPr>
      </w:pPr>
    </w:p>
    <w:p w14:paraId="70787FA2" w14:textId="77777777" w:rsidR="004C068D" w:rsidRDefault="004C068D" w:rsidP="004C068D">
      <w:pPr>
        <w:pStyle w:val="Sinespaciado"/>
        <w:ind w:hanging="1134"/>
        <w:rPr>
          <w:rFonts w:ascii="Arial Narrow" w:hAnsi="Arial Narrow" w:cs="Arial"/>
          <w:color w:val="FFFFFF"/>
          <w:sz w:val="24"/>
          <w:szCs w:val="24"/>
        </w:rPr>
      </w:pPr>
    </w:p>
    <w:p w14:paraId="59C54EA1" w14:textId="77777777" w:rsidR="00DF692B" w:rsidRDefault="00DF692B" w:rsidP="004C068D">
      <w:pPr>
        <w:pStyle w:val="Sinespaciado"/>
        <w:ind w:hanging="1134"/>
        <w:rPr>
          <w:rFonts w:ascii="Arial Narrow" w:hAnsi="Arial Narrow" w:cs="Arial"/>
          <w:color w:val="FFFFFF"/>
          <w:sz w:val="24"/>
          <w:szCs w:val="24"/>
        </w:rPr>
      </w:pPr>
    </w:p>
    <w:p w14:paraId="01665C2C" w14:textId="77777777" w:rsidR="007434B1" w:rsidRDefault="007434B1">
      <w:pPr>
        <w:spacing w:after="200" w:line="276" w:lineRule="auto"/>
        <w:rPr>
          <w:b/>
        </w:rPr>
        <w:sectPr w:rsidR="007434B1" w:rsidSect="00622ECD">
          <w:headerReference w:type="default" r:id="rId9"/>
          <w:footerReference w:type="default" r:id="rId10"/>
          <w:pgSz w:w="11906" w:h="16838"/>
          <w:pgMar w:top="1417" w:right="1701" w:bottom="1417" w:left="1701" w:header="708" w:footer="708" w:gutter="0"/>
          <w:cols w:space="708"/>
          <w:docGrid w:linePitch="360"/>
        </w:sectPr>
      </w:pPr>
    </w:p>
    <w:sdt>
      <w:sdtPr>
        <w:rPr>
          <w:rFonts w:ascii="Calibri" w:eastAsia="Calibri" w:hAnsi="Calibri" w:cs="Calibri"/>
          <w:b w:val="0"/>
          <w:bCs w:val="0"/>
          <w:color w:val="000000"/>
          <w:sz w:val="22"/>
          <w:szCs w:val="22"/>
          <w:lang w:eastAsia="es-ES"/>
        </w:rPr>
        <w:id w:val="1901559699"/>
        <w:docPartObj>
          <w:docPartGallery w:val="Table of Contents"/>
          <w:docPartUnique/>
        </w:docPartObj>
      </w:sdtPr>
      <w:sdtEndPr>
        <w:rPr>
          <w:rFonts w:asciiTheme="minorHAnsi" w:eastAsiaTheme="minorHAnsi" w:hAnsiTheme="minorHAnsi" w:cstheme="minorBidi"/>
          <w:color w:val="auto"/>
          <w:lang w:eastAsia="en-US"/>
        </w:rPr>
      </w:sdtEndPr>
      <w:sdtContent>
        <w:p w14:paraId="4EEAA3C1" w14:textId="77777777" w:rsidR="000D37D5" w:rsidRDefault="000D37D5" w:rsidP="000D37D5">
          <w:pPr>
            <w:pStyle w:val="TtuloTDC"/>
          </w:pPr>
          <w:r w:rsidRPr="00DB1083">
            <w:rPr>
              <w:rFonts w:asciiTheme="minorHAnsi" w:hAnsiTheme="minorHAnsi"/>
              <w:i/>
              <w:color w:val="CC0000"/>
              <w:sz w:val="32"/>
            </w:rPr>
            <w:t>Contenido</w:t>
          </w:r>
        </w:p>
        <w:p w14:paraId="03DCCA6D" w14:textId="0F5CC9C8" w:rsidR="00B872EB" w:rsidRDefault="000D37D5">
          <w:pPr>
            <w:pStyle w:val="TDC2"/>
            <w:tabs>
              <w:tab w:val="left" w:pos="880"/>
            </w:tabs>
            <w:rPr>
              <w:rFonts w:asciiTheme="minorHAnsi" w:eastAsiaTheme="minorEastAsia" w:hAnsiTheme="minorHAnsi" w:cstheme="minorBidi"/>
              <w:noProof/>
              <w:color w:val="auto"/>
            </w:rPr>
          </w:pPr>
          <w:r>
            <w:fldChar w:fldCharType="begin"/>
          </w:r>
          <w:r>
            <w:instrText xml:space="preserve"> TOC \h \z \t "Título 1;1;Título 2;2;Título 3;3;Título 4;4;Subtítulo;2" </w:instrText>
          </w:r>
          <w:r>
            <w:fldChar w:fldCharType="separate"/>
          </w:r>
          <w:hyperlink w:anchor="_Toc514688629" w:history="1">
            <w:r w:rsidR="00B872EB" w:rsidRPr="004C4306">
              <w:rPr>
                <w:rStyle w:val="Hipervnculo"/>
                <w:noProof/>
              </w:rPr>
              <w:t>1.</w:t>
            </w:r>
            <w:r w:rsidR="00B872EB">
              <w:rPr>
                <w:rFonts w:asciiTheme="minorHAnsi" w:eastAsiaTheme="minorEastAsia" w:hAnsiTheme="minorHAnsi" w:cstheme="minorBidi"/>
                <w:noProof/>
                <w:color w:val="auto"/>
              </w:rPr>
              <w:tab/>
            </w:r>
            <w:r w:rsidR="00B872EB" w:rsidRPr="004C4306">
              <w:rPr>
                <w:rStyle w:val="Hipervnculo"/>
                <w:noProof/>
              </w:rPr>
              <w:t>Condiciones de Participación en el Programa</w:t>
            </w:r>
            <w:r w:rsidR="00B872EB">
              <w:rPr>
                <w:noProof/>
                <w:webHidden/>
              </w:rPr>
              <w:tab/>
            </w:r>
            <w:r w:rsidR="00B872EB">
              <w:rPr>
                <w:noProof/>
                <w:webHidden/>
              </w:rPr>
              <w:fldChar w:fldCharType="begin"/>
            </w:r>
            <w:r w:rsidR="00B872EB">
              <w:rPr>
                <w:noProof/>
                <w:webHidden/>
              </w:rPr>
              <w:instrText xml:space="preserve"> PAGEREF _Toc514688629 \h </w:instrText>
            </w:r>
            <w:r w:rsidR="00B872EB">
              <w:rPr>
                <w:noProof/>
                <w:webHidden/>
              </w:rPr>
            </w:r>
            <w:r w:rsidR="00B872EB">
              <w:rPr>
                <w:noProof/>
                <w:webHidden/>
              </w:rPr>
              <w:fldChar w:fldCharType="separate"/>
            </w:r>
            <w:r w:rsidR="00B872EB">
              <w:rPr>
                <w:noProof/>
                <w:webHidden/>
              </w:rPr>
              <w:t>3</w:t>
            </w:r>
            <w:r w:rsidR="00B872EB">
              <w:rPr>
                <w:noProof/>
                <w:webHidden/>
              </w:rPr>
              <w:fldChar w:fldCharType="end"/>
            </w:r>
          </w:hyperlink>
        </w:p>
        <w:p w14:paraId="484E6FB8" w14:textId="5A37D016" w:rsidR="00B872EB" w:rsidRDefault="00327CF4">
          <w:pPr>
            <w:pStyle w:val="TDC2"/>
            <w:tabs>
              <w:tab w:val="left" w:pos="880"/>
            </w:tabs>
            <w:rPr>
              <w:rFonts w:asciiTheme="minorHAnsi" w:eastAsiaTheme="minorEastAsia" w:hAnsiTheme="minorHAnsi" w:cstheme="minorBidi"/>
              <w:noProof/>
              <w:color w:val="auto"/>
            </w:rPr>
          </w:pPr>
          <w:hyperlink w:anchor="_Toc514688630" w:history="1">
            <w:r w:rsidR="00B872EB" w:rsidRPr="004C4306">
              <w:rPr>
                <w:rStyle w:val="Hipervnculo"/>
                <w:noProof/>
              </w:rPr>
              <w:t>2.</w:t>
            </w:r>
            <w:r w:rsidR="00B872EB">
              <w:rPr>
                <w:rFonts w:asciiTheme="minorHAnsi" w:eastAsiaTheme="minorEastAsia" w:hAnsiTheme="minorHAnsi" w:cstheme="minorBidi"/>
                <w:noProof/>
                <w:color w:val="auto"/>
              </w:rPr>
              <w:tab/>
            </w:r>
            <w:r w:rsidR="00B872EB" w:rsidRPr="004C4306">
              <w:rPr>
                <w:rStyle w:val="Hipervnculo"/>
                <w:noProof/>
              </w:rPr>
              <w:t>Requisitos Generales de los Servicios</w:t>
            </w:r>
            <w:r w:rsidR="00B872EB">
              <w:rPr>
                <w:noProof/>
                <w:webHidden/>
              </w:rPr>
              <w:tab/>
            </w:r>
            <w:r w:rsidR="00B872EB">
              <w:rPr>
                <w:noProof/>
                <w:webHidden/>
              </w:rPr>
              <w:fldChar w:fldCharType="begin"/>
            </w:r>
            <w:r w:rsidR="00B872EB">
              <w:rPr>
                <w:noProof/>
                <w:webHidden/>
              </w:rPr>
              <w:instrText xml:space="preserve"> PAGEREF _Toc514688630 \h </w:instrText>
            </w:r>
            <w:r w:rsidR="00B872EB">
              <w:rPr>
                <w:noProof/>
                <w:webHidden/>
              </w:rPr>
            </w:r>
            <w:r w:rsidR="00B872EB">
              <w:rPr>
                <w:noProof/>
                <w:webHidden/>
              </w:rPr>
              <w:fldChar w:fldCharType="separate"/>
            </w:r>
            <w:r w:rsidR="00B872EB">
              <w:rPr>
                <w:noProof/>
                <w:webHidden/>
              </w:rPr>
              <w:t>4</w:t>
            </w:r>
            <w:r w:rsidR="00B872EB">
              <w:rPr>
                <w:noProof/>
                <w:webHidden/>
              </w:rPr>
              <w:fldChar w:fldCharType="end"/>
            </w:r>
          </w:hyperlink>
        </w:p>
        <w:p w14:paraId="0420C18F" w14:textId="3D77808F" w:rsidR="00B872EB" w:rsidRDefault="00327CF4">
          <w:pPr>
            <w:pStyle w:val="TDC2"/>
            <w:tabs>
              <w:tab w:val="left" w:pos="880"/>
            </w:tabs>
            <w:rPr>
              <w:rFonts w:asciiTheme="minorHAnsi" w:eastAsiaTheme="minorEastAsia" w:hAnsiTheme="minorHAnsi" w:cstheme="minorBidi"/>
              <w:noProof/>
              <w:color w:val="auto"/>
            </w:rPr>
          </w:pPr>
          <w:hyperlink w:anchor="_Toc514688631" w:history="1">
            <w:r w:rsidR="00B872EB" w:rsidRPr="004C4306">
              <w:rPr>
                <w:rStyle w:val="Hipervnculo"/>
                <w:noProof/>
              </w:rPr>
              <w:t>3.</w:t>
            </w:r>
            <w:r w:rsidR="00B872EB">
              <w:rPr>
                <w:rFonts w:asciiTheme="minorHAnsi" w:eastAsiaTheme="minorEastAsia" w:hAnsiTheme="minorHAnsi" w:cstheme="minorBidi"/>
                <w:noProof/>
                <w:color w:val="auto"/>
              </w:rPr>
              <w:tab/>
            </w:r>
            <w:r w:rsidR="00B872EB" w:rsidRPr="004C4306">
              <w:rPr>
                <w:rStyle w:val="Hipervnculo"/>
                <w:noProof/>
              </w:rPr>
              <w:t>Facturación</w:t>
            </w:r>
            <w:r w:rsidR="00B872EB">
              <w:rPr>
                <w:noProof/>
                <w:webHidden/>
              </w:rPr>
              <w:tab/>
            </w:r>
            <w:r w:rsidR="00B872EB">
              <w:rPr>
                <w:noProof/>
                <w:webHidden/>
              </w:rPr>
              <w:fldChar w:fldCharType="begin"/>
            </w:r>
            <w:r w:rsidR="00B872EB">
              <w:rPr>
                <w:noProof/>
                <w:webHidden/>
              </w:rPr>
              <w:instrText xml:space="preserve"> PAGEREF _Toc514688631 \h </w:instrText>
            </w:r>
            <w:r w:rsidR="00B872EB">
              <w:rPr>
                <w:noProof/>
                <w:webHidden/>
              </w:rPr>
            </w:r>
            <w:r w:rsidR="00B872EB">
              <w:rPr>
                <w:noProof/>
                <w:webHidden/>
              </w:rPr>
              <w:fldChar w:fldCharType="separate"/>
            </w:r>
            <w:r w:rsidR="00B872EB">
              <w:rPr>
                <w:noProof/>
                <w:webHidden/>
              </w:rPr>
              <w:t>8</w:t>
            </w:r>
            <w:r w:rsidR="00B872EB">
              <w:rPr>
                <w:noProof/>
                <w:webHidden/>
              </w:rPr>
              <w:fldChar w:fldCharType="end"/>
            </w:r>
          </w:hyperlink>
        </w:p>
        <w:p w14:paraId="77AE4B03" w14:textId="67C20E94" w:rsidR="00B872EB" w:rsidRDefault="00327CF4">
          <w:pPr>
            <w:pStyle w:val="TDC2"/>
            <w:tabs>
              <w:tab w:val="left" w:pos="880"/>
            </w:tabs>
            <w:rPr>
              <w:rFonts w:asciiTheme="minorHAnsi" w:eastAsiaTheme="minorEastAsia" w:hAnsiTheme="minorHAnsi" w:cstheme="minorBidi"/>
              <w:noProof/>
              <w:color w:val="auto"/>
            </w:rPr>
          </w:pPr>
          <w:hyperlink w:anchor="_Toc514688632" w:history="1">
            <w:r w:rsidR="00B872EB" w:rsidRPr="004C4306">
              <w:rPr>
                <w:rStyle w:val="Hipervnculo"/>
                <w:noProof/>
              </w:rPr>
              <w:t>4.</w:t>
            </w:r>
            <w:r w:rsidR="00B872EB">
              <w:rPr>
                <w:rFonts w:asciiTheme="minorHAnsi" w:eastAsiaTheme="minorEastAsia" w:hAnsiTheme="minorHAnsi" w:cstheme="minorBidi"/>
                <w:noProof/>
                <w:color w:val="auto"/>
              </w:rPr>
              <w:tab/>
            </w:r>
            <w:r w:rsidR="00B872EB" w:rsidRPr="004C4306">
              <w:rPr>
                <w:rStyle w:val="Hipervnculo"/>
                <w:noProof/>
              </w:rPr>
              <w:t>Justificación de Gastos</w:t>
            </w:r>
            <w:r w:rsidR="00B872EB">
              <w:rPr>
                <w:noProof/>
                <w:webHidden/>
              </w:rPr>
              <w:tab/>
            </w:r>
            <w:r w:rsidR="00B872EB">
              <w:rPr>
                <w:noProof/>
                <w:webHidden/>
              </w:rPr>
              <w:fldChar w:fldCharType="begin"/>
            </w:r>
            <w:r w:rsidR="00B872EB">
              <w:rPr>
                <w:noProof/>
                <w:webHidden/>
              </w:rPr>
              <w:instrText xml:space="preserve"> PAGEREF _Toc514688632 \h </w:instrText>
            </w:r>
            <w:r w:rsidR="00B872EB">
              <w:rPr>
                <w:noProof/>
                <w:webHidden/>
              </w:rPr>
            </w:r>
            <w:r w:rsidR="00B872EB">
              <w:rPr>
                <w:noProof/>
                <w:webHidden/>
              </w:rPr>
              <w:fldChar w:fldCharType="separate"/>
            </w:r>
            <w:r w:rsidR="00B872EB">
              <w:rPr>
                <w:noProof/>
                <w:webHidden/>
              </w:rPr>
              <w:t>9</w:t>
            </w:r>
            <w:r w:rsidR="00B872EB">
              <w:rPr>
                <w:noProof/>
                <w:webHidden/>
              </w:rPr>
              <w:fldChar w:fldCharType="end"/>
            </w:r>
          </w:hyperlink>
        </w:p>
        <w:p w14:paraId="7480978A" w14:textId="09CAA81E" w:rsidR="00B872EB" w:rsidRDefault="00327CF4">
          <w:pPr>
            <w:pStyle w:val="TDC2"/>
            <w:tabs>
              <w:tab w:val="left" w:pos="880"/>
            </w:tabs>
            <w:rPr>
              <w:rFonts w:asciiTheme="minorHAnsi" w:eastAsiaTheme="minorEastAsia" w:hAnsiTheme="minorHAnsi" w:cstheme="minorBidi"/>
              <w:noProof/>
              <w:color w:val="auto"/>
            </w:rPr>
          </w:pPr>
          <w:hyperlink w:anchor="_Toc514688633" w:history="1">
            <w:r w:rsidR="00B872EB" w:rsidRPr="004C4306">
              <w:rPr>
                <w:rStyle w:val="Hipervnculo"/>
                <w:noProof/>
              </w:rPr>
              <w:t>5.</w:t>
            </w:r>
            <w:r w:rsidR="00B872EB">
              <w:rPr>
                <w:rFonts w:asciiTheme="minorHAnsi" w:eastAsiaTheme="minorEastAsia" w:hAnsiTheme="minorHAnsi" w:cstheme="minorBidi"/>
                <w:noProof/>
                <w:color w:val="auto"/>
              </w:rPr>
              <w:tab/>
            </w:r>
            <w:r w:rsidR="00B872EB" w:rsidRPr="004C4306">
              <w:rPr>
                <w:rStyle w:val="Hipervnculo"/>
                <w:noProof/>
              </w:rPr>
              <w:t>Proyectos Tipo Susceptibles de ser Financiados en el Programa</w:t>
            </w:r>
            <w:r w:rsidR="00B872EB">
              <w:rPr>
                <w:noProof/>
                <w:webHidden/>
              </w:rPr>
              <w:tab/>
            </w:r>
            <w:r w:rsidR="00B872EB">
              <w:rPr>
                <w:noProof/>
                <w:webHidden/>
              </w:rPr>
              <w:fldChar w:fldCharType="begin"/>
            </w:r>
            <w:r w:rsidR="00B872EB">
              <w:rPr>
                <w:noProof/>
                <w:webHidden/>
              </w:rPr>
              <w:instrText xml:space="preserve"> PAGEREF _Toc514688633 \h </w:instrText>
            </w:r>
            <w:r w:rsidR="00B872EB">
              <w:rPr>
                <w:noProof/>
                <w:webHidden/>
              </w:rPr>
            </w:r>
            <w:r w:rsidR="00B872EB">
              <w:rPr>
                <w:noProof/>
                <w:webHidden/>
              </w:rPr>
              <w:fldChar w:fldCharType="separate"/>
            </w:r>
            <w:r w:rsidR="00B872EB">
              <w:rPr>
                <w:noProof/>
                <w:webHidden/>
              </w:rPr>
              <w:t>11</w:t>
            </w:r>
            <w:r w:rsidR="00B872EB">
              <w:rPr>
                <w:noProof/>
                <w:webHidden/>
              </w:rPr>
              <w:fldChar w:fldCharType="end"/>
            </w:r>
          </w:hyperlink>
        </w:p>
        <w:p w14:paraId="0B29679F" w14:textId="10AACF3B" w:rsidR="000D37D5" w:rsidRDefault="000D37D5" w:rsidP="000D37D5">
          <w:pPr>
            <w:spacing w:before="100" w:after="100" w:line="240" w:lineRule="auto"/>
          </w:pPr>
          <w:r>
            <w:fldChar w:fldCharType="end"/>
          </w:r>
        </w:p>
      </w:sdtContent>
    </w:sdt>
    <w:p w14:paraId="4E78F562" w14:textId="77777777" w:rsidR="000D37D5" w:rsidRDefault="000D37D5" w:rsidP="000D37D5"/>
    <w:p w14:paraId="116A9A67" w14:textId="77777777" w:rsidR="000D37D5" w:rsidRDefault="000D37D5">
      <w:pPr>
        <w:spacing w:after="200" w:line="276" w:lineRule="auto"/>
      </w:pPr>
      <w:r>
        <w:br w:type="page"/>
      </w:r>
    </w:p>
    <w:p w14:paraId="41B2272D" w14:textId="18A4B3D4" w:rsidR="009A0609" w:rsidRPr="003D61D9" w:rsidRDefault="004E6B2A" w:rsidP="000D37D5">
      <w:pPr>
        <w:pStyle w:val="Ttulo2"/>
      </w:pPr>
      <w:bookmarkStart w:id="1" w:name="_Toc514688629"/>
      <w:r>
        <w:lastRenderedPageBreak/>
        <w:t>Condiciones de Participación en el Programa</w:t>
      </w:r>
      <w:bookmarkEnd w:id="1"/>
    </w:p>
    <w:p w14:paraId="6A95C74E" w14:textId="74B5495D" w:rsidR="00744A83" w:rsidRDefault="004E6B2A" w:rsidP="009A0609">
      <w:pPr>
        <w:pStyle w:val="TextoNormal-CSC"/>
        <w:spacing w:line="360" w:lineRule="auto"/>
        <w:rPr>
          <w:sz w:val="20"/>
          <w:szCs w:val="20"/>
        </w:rPr>
      </w:pPr>
      <w:r w:rsidRPr="00F47A09">
        <w:rPr>
          <w:sz w:val="20"/>
          <w:szCs w:val="20"/>
        </w:rPr>
        <w:t xml:space="preserve">Además de todas aquellas reflejadas en las bases de la convocatoria de ayudas, la participación en el Programa </w:t>
      </w:r>
      <w:r w:rsidR="007F7101">
        <w:rPr>
          <w:sz w:val="20"/>
          <w:szCs w:val="20"/>
          <w:lang w:val="es-ES"/>
        </w:rPr>
        <w:t>de Competitividad Turística</w:t>
      </w:r>
      <w:r w:rsidRPr="00F47A09">
        <w:rPr>
          <w:sz w:val="20"/>
          <w:szCs w:val="20"/>
        </w:rPr>
        <w:t xml:space="preserve"> conlleva las siguientes condiciones de participación:</w:t>
      </w:r>
    </w:p>
    <w:p w14:paraId="053F4195" w14:textId="77777777" w:rsidR="004E6B2A" w:rsidRPr="003D61D9" w:rsidRDefault="004E6B2A" w:rsidP="004E6B2A">
      <w:pPr>
        <w:pStyle w:val="Ttulo3Anexo"/>
      </w:pPr>
      <w:r>
        <w:t>Evaluación de Solicitudes</w:t>
      </w:r>
    </w:p>
    <w:p w14:paraId="66C3A68D" w14:textId="44DC4D98" w:rsidR="004E6B2A" w:rsidRDefault="004E6B2A" w:rsidP="004E6B2A">
      <w:pPr>
        <w:pStyle w:val="TextoNormal-CSC"/>
        <w:spacing w:line="360" w:lineRule="auto"/>
        <w:rPr>
          <w:sz w:val="20"/>
          <w:szCs w:val="20"/>
          <w:lang w:val="es-ES"/>
        </w:rPr>
      </w:pPr>
      <w:r w:rsidRPr="00A20EE4">
        <w:rPr>
          <w:sz w:val="20"/>
          <w:szCs w:val="20"/>
          <w:lang w:val="es-ES"/>
        </w:rPr>
        <w:t xml:space="preserve">La evaluación de solicitudes de participación y admisión de empresas al Programa </w:t>
      </w:r>
      <w:r w:rsidR="007F7101">
        <w:rPr>
          <w:sz w:val="20"/>
          <w:szCs w:val="20"/>
          <w:lang w:val="es-ES"/>
        </w:rPr>
        <w:t>de Competitividad Turística</w:t>
      </w:r>
      <w:r w:rsidRPr="00A20EE4">
        <w:rPr>
          <w:sz w:val="20"/>
          <w:szCs w:val="20"/>
          <w:lang w:val="es-ES"/>
        </w:rPr>
        <w:t xml:space="preserve"> se realizará en el orden en el que hayan sido registradas en la Cámara.</w:t>
      </w:r>
    </w:p>
    <w:p w14:paraId="7FC2FABA" w14:textId="77777777" w:rsidR="004E6B2A" w:rsidRPr="003D61D9" w:rsidRDefault="004E6B2A" w:rsidP="004E6B2A">
      <w:pPr>
        <w:pStyle w:val="Ttulo3Anexo"/>
      </w:pPr>
      <w:r>
        <w:t>Resolución de Solicitudes</w:t>
      </w:r>
    </w:p>
    <w:p w14:paraId="7619AFF9" w14:textId="77777777" w:rsidR="004E6B2A" w:rsidRDefault="004E6B2A" w:rsidP="004E6B2A">
      <w:pPr>
        <w:pStyle w:val="TextoNormal-CSC"/>
        <w:spacing w:line="360" w:lineRule="auto"/>
        <w:rPr>
          <w:sz w:val="20"/>
          <w:szCs w:val="20"/>
          <w:lang w:val="es-ES"/>
        </w:rPr>
      </w:pPr>
      <w:r w:rsidRPr="00A20EE4">
        <w:rPr>
          <w:sz w:val="20"/>
          <w:szCs w:val="20"/>
          <w:lang w:val="es-ES"/>
        </w:rPr>
        <w:t>La resolución de las solicitudes será comunicada a los beneficiarios por escrito a través de la Cámara de Comercio.</w:t>
      </w:r>
    </w:p>
    <w:p w14:paraId="4AEAA9A1" w14:textId="77777777" w:rsidR="004E6B2A" w:rsidRPr="003D61D9" w:rsidRDefault="004E6B2A" w:rsidP="004E6B2A">
      <w:pPr>
        <w:pStyle w:val="Ttulo3Anexo"/>
      </w:pPr>
      <w:r>
        <w:t>Admisión en las Distintas Fases</w:t>
      </w:r>
    </w:p>
    <w:p w14:paraId="277A63D3" w14:textId="77777777" w:rsidR="004E6B2A" w:rsidRDefault="004E6B2A" w:rsidP="004E6B2A">
      <w:pPr>
        <w:pStyle w:val="TextoNormal-CSC"/>
        <w:numPr>
          <w:ilvl w:val="0"/>
          <w:numId w:val="11"/>
        </w:numPr>
        <w:spacing w:line="360" w:lineRule="auto"/>
        <w:rPr>
          <w:sz w:val="20"/>
          <w:szCs w:val="20"/>
          <w:lang w:val="es-ES"/>
        </w:rPr>
      </w:pPr>
      <w:r w:rsidRPr="00050E69">
        <w:rPr>
          <w:sz w:val="20"/>
          <w:szCs w:val="20"/>
          <w:lang w:val="es-ES"/>
        </w:rPr>
        <w:t>En el caso de solicitar participar en la Fase I + Fase II, la admisión en cualquiera de estas fases se realizará siempre que exista presupuesto disponible y se cumplan las condiciones de la convocatoria, pudiendo darse el caso de admisión únicamente en Fase I.</w:t>
      </w:r>
    </w:p>
    <w:p w14:paraId="1D54636E" w14:textId="77777777" w:rsidR="004E6B2A" w:rsidRPr="00A20EE4" w:rsidRDefault="004E6B2A" w:rsidP="004E6B2A">
      <w:pPr>
        <w:pStyle w:val="TextoNormal-CSC"/>
        <w:numPr>
          <w:ilvl w:val="0"/>
          <w:numId w:val="11"/>
        </w:numPr>
        <w:spacing w:line="360" w:lineRule="auto"/>
        <w:rPr>
          <w:sz w:val="20"/>
          <w:szCs w:val="20"/>
          <w:lang w:val="es-ES"/>
        </w:rPr>
      </w:pPr>
      <w:r w:rsidRPr="00A20EE4">
        <w:rPr>
          <w:sz w:val="20"/>
          <w:szCs w:val="20"/>
          <w:lang w:val="es-ES"/>
        </w:rPr>
        <w:t xml:space="preserve">En el caso concreto de la Fase II del Programa, podrán ser beneficiarias aquellas empresas que hayan justificado documentalmente su participación previa en la Fase I del Programa en la presente convocatoria o dentro del año anterior a la misma, y que no hayan sido beneficiarias de Fase II. </w:t>
      </w:r>
    </w:p>
    <w:p w14:paraId="49773B44" w14:textId="3D9C5C54" w:rsidR="004E6B2A" w:rsidRPr="00A20EE4" w:rsidRDefault="004E6B2A" w:rsidP="004E6B2A">
      <w:pPr>
        <w:pStyle w:val="TextoNormal-CSC"/>
        <w:spacing w:line="360" w:lineRule="auto"/>
        <w:ind w:left="708"/>
        <w:rPr>
          <w:sz w:val="20"/>
          <w:szCs w:val="20"/>
          <w:lang w:val="es-ES"/>
        </w:rPr>
      </w:pPr>
      <w:r w:rsidRPr="00A20EE4">
        <w:rPr>
          <w:sz w:val="20"/>
          <w:szCs w:val="20"/>
          <w:lang w:val="es-ES"/>
        </w:rPr>
        <w:t>También podrán optar a Fase II aquellas que acrediten haber participado en el último año en un Programa similar de Asesoramiento</w:t>
      </w:r>
      <w:r w:rsidR="007F7101" w:rsidRPr="007F7101">
        <w:rPr>
          <w:sz w:val="20"/>
          <w:szCs w:val="20"/>
          <w:lang w:val="es-ES"/>
        </w:rPr>
        <w:t xml:space="preserve"> para la mejora de la competitividad de las pymes, de organismos de Promoción del Sector Turístico de las Comunidades Autónomas, de organismos públicos regionales o locales</w:t>
      </w:r>
      <w:r w:rsidRPr="00A20EE4">
        <w:rPr>
          <w:sz w:val="20"/>
          <w:szCs w:val="20"/>
          <w:lang w:val="es-ES"/>
        </w:rPr>
        <w:t xml:space="preserve"> o de Cámaras de Comercio, siempre que cumplan los requisitos indicados en la convocatoria</w:t>
      </w:r>
      <w:r w:rsidR="00301ABB">
        <w:rPr>
          <w:sz w:val="20"/>
          <w:szCs w:val="20"/>
          <w:lang w:val="es-ES"/>
        </w:rPr>
        <w:t>.</w:t>
      </w:r>
    </w:p>
    <w:p w14:paraId="7E298467" w14:textId="436A4310" w:rsidR="004E6B2A" w:rsidRDefault="004E6B2A" w:rsidP="004E6B2A">
      <w:pPr>
        <w:pStyle w:val="TextoNormal-CSC"/>
        <w:spacing w:line="360" w:lineRule="auto"/>
        <w:ind w:left="708"/>
        <w:rPr>
          <w:b/>
          <w:sz w:val="20"/>
          <w:szCs w:val="20"/>
          <w:lang w:val="es-ES"/>
        </w:rPr>
      </w:pPr>
      <w:r w:rsidRPr="00A20EE4">
        <w:rPr>
          <w:b/>
          <w:sz w:val="20"/>
          <w:szCs w:val="20"/>
          <w:lang w:val="es-ES"/>
        </w:rPr>
        <w:t>En este caso,</w:t>
      </w:r>
      <w:r>
        <w:rPr>
          <w:b/>
          <w:sz w:val="20"/>
          <w:szCs w:val="20"/>
          <w:lang w:val="es-ES"/>
        </w:rPr>
        <w:t xml:space="preserve"> se deberá</w:t>
      </w:r>
      <w:r w:rsidRPr="00A20EE4">
        <w:rPr>
          <w:b/>
          <w:sz w:val="20"/>
          <w:szCs w:val="20"/>
          <w:lang w:val="es-ES"/>
        </w:rPr>
        <w:t xml:space="preserve"> adjuntar copia de la convocatoria, así como copia del informe de asesoramie</w:t>
      </w:r>
      <w:r w:rsidR="007F7101">
        <w:rPr>
          <w:b/>
          <w:sz w:val="20"/>
          <w:szCs w:val="20"/>
          <w:lang w:val="es-ES"/>
        </w:rPr>
        <w:t>nto</w:t>
      </w:r>
      <w:r w:rsidRPr="00A20EE4">
        <w:rPr>
          <w:b/>
          <w:sz w:val="20"/>
          <w:szCs w:val="20"/>
          <w:lang w:val="es-ES"/>
        </w:rPr>
        <w:t>.</w:t>
      </w:r>
    </w:p>
    <w:p w14:paraId="19C9686B" w14:textId="77777777" w:rsidR="004E6B2A" w:rsidRPr="00A20EE4" w:rsidRDefault="004E6B2A" w:rsidP="004E6B2A">
      <w:pPr>
        <w:pStyle w:val="TextoNormal-CSC"/>
        <w:spacing w:line="360" w:lineRule="auto"/>
        <w:ind w:left="708"/>
        <w:rPr>
          <w:b/>
          <w:sz w:val="20"/>
          <w:szCs w:val="20"/>
          <w:lang w:val="es-ES"/>
        </w:rPr>
      </w:pPr>
      <w:r w:rsidRPr="00E1427D">
        <w:rPr>
          <w:sz w:val="20"/>
          <w:szCs w:val="20"/>
          <w:lang w:val="es-ES"/>
        </w:rPr>
        <w:t>Si se estimase que el informe no cumple con los requisitos establecidos en la convocatoria para poder pasar directamente a Fase II, se valoraría la admisión de la empresa en Fase I + Fase II.</w:t>
      </w:r>
    </w:p>
    <w:p w14:paraId="6FBBC912" w14:textId="4F5F8C06" w:rsidR="004E6B2A" w:rsidRDefault="004E6B2A" w:rsidP="009A0609">
      <w:pPr>
        <w:pStyle w:val="TextoNormal-CSC"/>
        <w:spacing w:line="360" w:lineRule="auto"/>
        <w:rPr>
          <w:sz w:val="20"/>
          <w:szCs w:val="20"/>
          <w:lang w:val="es-ES"/>
        </w:rPr>
      </w:pPr>
    </w:p>
    <w:p w14:paraId="1F8BAE74" w14:textId="4CB05DAC" w:rsidR="004E6B2A" w:rsidRDefault="004E6B2A" w:rsidP="009A0609">
      <w:pPr>
        <w:pStyle w:val="TextoNormal-CSC"/>
        <w:spacing w:line="360" w:lineRule="auto"/>
        <w:rPr>
          <w:sz w:val="20"/>
          <w:szCs w:val="20"/>
          <w:lang w:val="es-ES"/>
        </w:rPr>
      </w:pPr>
    </w:p>
    <w:p w14:paraId="25067EE8" w14:textId="77777777" w:rsidR="004E6B2A" w:rsidRDefault="004E6B2A" w:rsidP="009A0609">
      <w:pPr>
        <w:pStyle w:val="TextoNormal-CSC"/>
        <w:spacing w:line="360" w:lineRule="auto"/>
        <w:rPr>
          <w:sz w:val="20"/>
          <w:szCs w:val="20"/>
          <w:lang w:val="es-ES"/>
        </w:rPr>
      </w:pPr>
    </w:p>
    <w:p w14:paraId="5DAF7496" w14:textId="77777777" w:rsidR="004E6B2A" w:rsidRPr="007D2AB1" w:rsidRDefault="004E6B2A" w:rsidP="004E6B2A">
      <w:pPr>
        <w:pStyle w:val="Ttulo3Anexo"/>
      </w:pPr>
      <w:r w:rsidRPr="007D2AB1">
        <w:lastRenderedPageBreak/>
        <w:t>Contenidos mínimos de Diagnósticos similares aceptados</w:t>
      </w:r>
    </w:p>
    <w:p w14:paraId="2F187CAE" w14:textId="2311E517" w:rsidR="004E6B2A" w:rsidRPr="007D2AB1" w:rsidRDefault="004E6B2A" w:rsidP="004E6B2A">
      <w:pPr>
        <w:pStyle w:val="TextoNormal-CSC"/>
        <w:spacing w:line="360" w:lineRule="auto"/>
        <w:rPr>
          <w:sz w:val="20"/>
          <w:szCs w:val="20"/>
          <w:lang w:val="es-ES"/>
        </w:rPr>
      </w:pPr>
      <w:r w:rsidRPr="007D2AB1">
        <w:rPr>
          <w:sz w:val="20"/>
          <w:szCs w:val="20"/>
          <w:lang w:val="es-ES"/>
        </w:rPr>
        <w:t xml:space="preserve">Las empresas podrán acogerse a la fase II del Programa </w:t>
      </w:r>
      <w:r w:rsidR="00307565" w:rsidRPr="007D2AB1">
        <w:rPr>
          <w:sz w:val="20"/>
          <w:szCs w:val="20"/>
          <w:lang w:val="es-ES"/>
        </w:rPr>
        <w:t>de Competitividad Turística</w:t>
      </w:r>
      <w:r w:rsidRPr="007D2AB1">
        <w:rPr>
          <w:sz w:val="20"/>
          <w:szCs w:val="20"/>
          <w:lang w:val="es-ES"/>
        </w:rPr>
        <w:t xml:space="preserve"> si están participando en la fase I (de Diagnóstico Asistido) o si acreditan haber participado en el último año en un Programa similar de Asesoramiento </w:t>
      </w:r>
      <w:r w:rsidR="00307565" w:rsidRPr="007D2AB1">
        <w:rPr>
          <w:sz w:val="20"/>
          <w:szCs w:val="20"/>
          <w:lang w:val="es-ES"/>
        </w:rPr>
        <w:t>para la mejora de la competitividad de las pymes</w:t>
      </w:r>
      <w:r w:rsidRPr="007D2AB1">
        <w:rPr>
          <w:sz w:val="20"/>
          <w:szCs w:val="20"/>
          <w:lang w:val="es-ES"/>
        </w:rPr>
        <w:t>, de organismos de Promoción de</w:t>
      </w:r>
      <w:r w:rsidR="00307565" w:rsidRPr="007D2AB1">
        <w:rPr>
          <w:sz w:val="20"/>
          <w:szCs w:val="20"/>
          <w:lang w:val="es-ES"/>
        </w:rPr>
        <w:t xml:space="preserve">l Sector Turístico </w:t>
      </w:r>
      <w:r w:rsidRPr="007D2AB1">
        <w:rPr>
          <w:sz w:val="20"/>
          <w:szCs w:val="20"/>
          <w:lang w:val="es-ES"/>
        </w:rPr>
        <w:t>de las Comunidades Autónomas o de Cámaras de Comercio, que cumpla con los siguientes requisitos:</w:t>
      </w:r>
    </w:p>
    <w:p w14:paraId="5973DF0C" w14:textId="6F8602F3" w:rsidR="004E6B2A" w:rsidRPr="007D2AB1" w:rsidRDefault="004E6B2A" w:rsidP="004E6B2A">
      <w:pPr>
        <w:pStyle w:val="TextoNormal-CSC"/>
        <w:numPr>
          <w:ilvl w:val="0"/>
          <w:numId w:val="11"/>
        </w:numPr>
        <w:spacing w:line="360" w:lineRule="auto"/>
        <w:rPr>
          <w:sz w:val="20"/>
          <w:szCs w:val="20"/>
          <w:lang w:val="es-ES"/>
        </w:rPr>
      </w:pPr>
      <w:r w:rsidRPr="007D2AB1">
        <w:rPr>
          <w:sz w:val="20"/>
          <w:szCs w:val="20"/>
          <w:lang w:val="es-ES"/>
        </w:rPr>
        <w:t xml:space="preserve">Análisis del contexto de la empresa e identificación de áreas estratégicas </w:t>
      </w:r>
      <w:r w:rsidR="00307565" w:rsidRPr="007D2AB1">
        <w:rPr>
          <w:sz w:val="20"/>
          <w:szCs w:val="20"/>
          <w:lang w:val="es-ES"/>
        </w:rPr>
        <w:t xml:space="preserve">para la </w:t>
      </w:r>
      <w:r w:rsidRPr="007D2AB1">
        <w:rPr>
          <w:sz w:val="20"/>
          <w:szCs w:val="20"/>
          <w:lang w:val="es-ES"/>
        </w:rPr>
        <w:t>mejora de la competitividad.</w:t>
      </w:r>
    </w:p>
    <w:p w14:paraId="4D40C645" w14:textId="48688470" w:rsidR="004E6B2A" w:rsidRPr="007D2AB1" w:rsidRDefault="004E6B2A" w:rsidP="004E6B2A">
      <w:pPr>
        <w:pStyle w:val="TextoNormal-CSC"/>
        <w:numPr>
          <w:ilvl w:val="0"/>
          <w:numId w:val="11"/>
        </w:numPr>
        <w:spacing w:line="360" w:lineRule="auto"/>
        <w:rPr>
          <w:sz w:val="20"/>
          <w:szCs w:val="20"/>
          <w:lang w:val="es-ES"/>
        </w:rPr>
      </w:pPr>
      <w:r w:rsidRPr="007D2AB1">
        <w:rPr>
          <w:sz w:val="20"/>
          <w:szCs w:val="20"/>
          <w:lang w:val="es-ES"/>
        </w:rPr>
        <w:t xml:space="preserve">Análisis del grado de </w:t>
      </w:r>
      <w:r w:rsidR="007D2AB1" w:rsidRPr="007D2AB1">
        <w:rPr>
          <w:sz w:val="20"/>
          <w:szCs w:val="20"/>
          <w:lang w:val="es-ES"/>
        </w:rPr>
        <w:t xml:space="preserve">innovación y </w:t>
      </w:r>
      <w:r w:rsidRPr="007D2AB1">
        <w:rPr>
          <w:sz w:val="20"/>
          <w:szCs w:val="20"/>
          <w:lang w:val="es-ES"/>
        </w:rPr>
        <w:t>aprovechamiento de las TIC que realiza actualmente la empresa, identificación de aspectos de mejora y recomendaciones asociadas.</w:t>
      </w:r>
    </w:p>
    <w:p w14:paraId="49032905" w14:textId="1E086C78" w:rsidR="004E6B2A" w:rsidRPr="007D2AB1" w:rsidRDefault="004E6B2A" w:rsidP="004E6B2A">
      <w:pPr>
        <w:pStyle w:val="TextoNormal-CSC"/>
        <w:numPr>
          <w:ilvl w:val="0"/>
          <w:numId w:val="11"/>
        </w:numPr>
        <w:spacing w:line="360" w:lineRule="auto"/>
        <w:rPr>
          <w:sz w:val="20"/>
          <w:szCs w:val="20"/>
          <w:lang w:val="es-ES"/>
        </w:rPr>
      </w:pPr>
      <w:r w:rsidRPr="007D2AB1">
        <w:rPr>
          <w:sz w:val="20"/>
          <w:szCs w:val="20"/>
          <w:lang w:val="es-ES"/>
        </w:rPr>
        <w:t xml:space="preserve">Priorización de procesos en los que deben ser </w:t>
      </w:r>
      <w:r w:rsidR="007D2AB1" w:rsidRPr="007D2AB1">
        <w:rPr>
          <w:sz w:val="20"/>
          <w:szCs w:val="20"/>
          <w:lang w:val="es-ES"/>
        </w:rPr>
        <w:t xml:space="preserve">aplicada la innovación e </w:t>
      </w:r>
      <w:r w:rsidRPr="007D2AB1">
        <w:rPr>
          <w:sz w:val="20"/>
          <w:szCs w:val="20"/>
          <w:lang w:val="es-ES"/>
        </w:rPr>
        <w:t>incorporadas las TIC, en función de las necesidades y capacidad de absorción de la empresa de las posibles soluciones a incorporar (nivel de madurez digital o información suficiente para establecerlo).</w:t>
      </w:r>
    </w:p>
    <w:p w14:paraId="19498A7F" w14:textId="4E1533F5" w:rsidR="004E6B2A" w:rsidRDefault="004E6B2A" w:rsidP="004E6B2A">
      <w:pPr>
        <w:pStyle w:val="TextoNormal-CSC"/>
        <w:numPr>
          <w:ilvl w:val="0"/>
          <w:numId w:val="11"/>
        </w:numPr>
        <w:spacing w:line="360" w:lineRule="auto"/>
        <w:rPr>
          <w:sz w:val="20"/>
          <w:szCs w:val="20"/>
          <w:lang w:val="es-ES"/>
        </w:rPr>
      </w:pPr>
      <w:r w:rsidRPr="00EB7857">
        <w:rPr>
          <w:sz w:val="20"/>
          <w:szCs w:val="20"/>
          <w:lang w:val="es-ES"/>
        </w:rPr>
        <w:t>Propuesta de proyectos a abordar, con identificación de los beneficios para la empresa.</w:t>
      </w:r>
    </w:p>
    <w:p w14:paraId="4053D285" w14:textId="305D452B" w:rsidR="001F51E7" w:rsidRDefault="001F51E7" w:rsidP="009A0609">
      <w:pPr>
        <w:pStyle w:val="TextoNormal-CSC"/>
        <w:spacing w:line="360" w:lineRule="auto"/>
        <w:rPr>
          <w:sz w:val="20"/>
          <w:szCs w:val="20"/>
          <w:lang w:val="es-ES"/>
        </w:rPr>
      </w:pPr>
    </w:p>
    <w:p w14:paraId="6C89C99C" w14:textId="566BC891" w:rsidR="001F51E7" w:rsidRPr="003D61D9" w:rsidRDefault="001F51E7" w:rsidP="001F51E7">
      <w:pPr>
        <w:pStyle w:val="Ttulo2"/>
      </w:pPr>
      <w:bookmarkStart w:id="2" w:name="_Toc514688630"/>
      <w:r w:rsidRPr="000D37D5">
        <w:t xml:space="preserve">Requisitos </w:t>
      </w:r>
      <w:r w:rsidR="004E6B2A">
        <w:t>G</w:t>
      </w:r>
      <w:r w:rsidRPr="000D37D5">
        <w:t xml:space="preserve">enerales de los </w:t>
      </w:r>
      <w:r w:rsidR="004E6B2A">
        <w:t>S</w:t>
      </w:r>
      <w:r w:rsidRPr="000D37D5">
        <w:t>ervicios</w:t>
      </w:r>
      <w:bookmarkEnd w:id="2"/>
    </w:p>
    <w:p w14:paraId="4B47A582" w14:textId="77777777" w:rsidR="004E6B2A" w:rsidRPr="004E6B2A" w:rsidRDefault="004E6B2A" w:rsidP="004E6B2A">
      <w:pPr>
        <w:pStyle w:val="Prrafodelista"/>
        <w:keepNext/>
        <w:numPr>
          <w:ilvl w:val="0"/>
          <w:numId w:val="14"/>
        </w:numPr>
        <w:spacing w:before="200" w:after="200" w:line="240" w:lineRule="auto"/>
        <w:contextualSpacing w:val="0"/>
        <w:jc w:val="both"/>
        <w:outlineLvl w:val="2"/>
        <w:rPr>
          <w:rFonts w:ascii="Calibri" w:eastAsia="Calibri" w:hAnsi="Calibri" w:cs="Calibri"/>
          <w:b/>
          <w:i/>
          <w:vanish/>
          <w:color w:val="CC0000"/>
          <w:sz w:val="24"/>
          <w:lang w:eastAsia="es-ES"/>
        </w:rPr>
      </w:pPr>
    </w:p>
    <w:p w14:paraId="60076E9E" w14:textId="77777777" w:rsidR="004E6B2A" w:rsidRPr="004E6B2A" w:rsidRDefault="004E6B2A" w:rsidP="004E6B2A">
      <w:pPr>
        <w:pStyle w:val="Prrafodelista"/>
        <w:keepNext/>
        <w:numPr>
          <w:ilvl w:val="0"/>
          <w:numId w:val="14"/>
        </w:numPr>
        <w:spacing w:before="200" w:after="200" w:line="240" w:lineRule="auto"/>
        <w:contextualSpacing w:val="0"/>
        <w:jc w:val="both"/>
        <w:outlineLvl w:val="2"/>
        <w:rPr>
          <w:rFonts w:ascii="Calibri" w:eastAsia="Calibri" w:hAnsi="Calibri" w:cs="Calibri"/>
          <w:b/>
          <w:i/>
          <w:vanish/>
          <w:color w:val="CC0000"/>
          <w:sz w:val="24"/>
          <w:lang w:eastAsia="es-ES"/>
        </w:rPr>
      </w:pPr>
    </w:p>
    <w:p w14:paraId="7D0846B3" w14:textId="6C472CCF" w:rsidR="001F51E7" w:rsidRDefault="001F51E7" w:rsidP="000251C2">
      <w:pPr>
        <w:pStyle w:val="TextoNormal-CSC"/>
        <w:numPr>
          <w:ilvl w:val="0"/>
          <w:numId w:val="32"/>
        </w:numPr>
        <w:spacing w:line="360" w:lineRule="auto"/>
        <w:rPr>
          <w:sz w:val="20"/>
          <w:szCs w:val="20"/>
          <w:lang w:val="es-ES"/>
        </w:rPr>
      </w:pPr>
      <w:r w:rsidRPr="00744A83">
        <w:rPr>
          <w:sz w:val="20"/>
          <w:szCs w:val="20"/>
          <w:lang w:val="es-ES"/>
        </w:rPr>
        <w:t xml:space="preserve">Las empresas podrán financiar con cargo al Programa gastos e inversiones asociados al desarrollo/ejecución de los proyectos de Implantación hasta un importe máximo de </w:t>
      </w:r>
      <w:r w:rsidRPr="00744A83">
        <w:rPr>
          <w:sz w:val="20"/>
          <w:szCs w:val="20"/>
          <w:u w:val="single"/>
          <w:lang w:val="es-ES"/>
        </w:rPr>
        <w:t>7.000 euros, IVA no incluido</w:t>
      </w:r>
      <w:r>
        <w:rPr>
          <w:sz w:val="20"/>
          <w:szCs w:val="20"/>
          <w:lang w:val="es-ES"/>
        </w:rPr>
        <w:t xml:space="preserve"> (aunque la empresa </w:t>
      </w:r>
      <w:r w:rsidRPr="00744A83">
        <w:rPr>
          <w:sz w:val="20"/>
          <w:szCs w:val="20"/>
          <w:lang w:val="es-ES"/>
        </w:rPr>
        <w:t>pueda abordar implantaciones de mayor cuantía</w:t>
      </w:r>
      <w:r>
        <w:rPr>
          <w:sz w:val="20"/>
          <w:szCs w:val="20"/>
          <w:lang w:val="es-ES"/>
        </w:rPr>
        <w:t xml:space="preserve">), </w:t>
      </w:r>
      <w:r w:rsidRPr="00744A83">
        <w:rPr>
          <w:sz w:val="20"/>
          <w:szCs w:val="20"/>
          <w:lang w:val="es-ES"/>
        </w:rPr>
        <w:t xml:space="preserve">durante un periodo máximo de </w:t>
      </w:r>
      <w:r>
        <w:rPr>
          <w:sz w:val="20"/>
          <w:szCs w:val="20"/>
          <w:lang w:val="es-ES"/>
        </w:rPr>
        <w:t>6</w:t>
      </w:r>
      <w:r w:rsidRPr="00744A83">
        <w:rPr>
          <w:sz w:val="20"/>
          <w:szCs w:val="20"/>
          <w:lang w:val="es-ES"/>
        </w:rPr>
        <w:t xml:space="preserve"> meses desde la fecha de firma del Plan de Implantación-documento de participación en Fase II</w:t>
      </w:r>
      <w:r w:rsidR="000251C2">
        <w:rPr>
          <w:sz w:val="20"/>
          <w:szCs w:val="20"/>
          <w:lang w:val="es-ES"/>
        </w:rPr>
        <w:t xml:space="preserve"> y siempre antes de la fecha de justificación indicada desde la Cámara de Comercio</w:t>
      </w:r>
      <w:r w:rsidRPr="00744A83">
        <w:rPr>
          <w:sz w:val="20"/>
          <w:szCs w:val="20"/>
          <w:lang w:val="es-ES"/>
        </w:rPr>
        <w:t>. Este periodo podrá ampliarse en casos excepcionales siempre que se autoricen desde la Unidad de Gestión del Programa.</w:t>
      </w:r>
    </w:p>
    <w:p w14:paraId="20605E96" w14:textId="63FBCAE3" w:rsidR="00083813" w:rsidRDefault="00083813" w:rsidP="000251C2">
      <w:pPr>
        <w:pStyle w:val="TextoNormal-CSC"/>
        <w:numPr>
          <w:ilvl w:val="0"/>
          <w:numId w:val="32"/>
        </w:numPr>
        <w:spacing w:line="360" w:lineRule="auto"/>
        <w:rPr>
          <w:sz w:val="20"/>
          <w:szCs w:val="20"/>
          <w:lang w:val="es-ES"/>
        </w:rPr>
      </w:pPr>
      <w:r>
        <w:rPr>
          <w:sz w:val="20"/>
          <w:szCs w:val="20"/>
          <w:lang w:val="es-ES"/>
        </w:rPr>
        <w:t xml:space="preserve">El Programa no excluye que las empresas puedan desarrollar inversiones de mayor cuantía, si bien, únicamente se considerará el coste financiable máximo admitido (7.000 €, IVA no incluido). </w:t>
      </w:r>
    </w:p>
    <w:p w14:paraId="4DA35AFA" w14:textId="1FFAE280" w:rsidR="000251C2" w:rsidRDefault="000251C2" w:rsidP="000251C2">
      <w:pPr>
        <w:pStyle w:val="TextoNormal-CSC"/>
        <w:spacing w:line="360" w:lineRule="auto"/>
        <w:ind w:left="644"/>
        <w:rPr>
          <w:sz w:val="20"/>
          <w:szCs w:val="20"/>
          <w:lang w:val="es-ES"/>
        </w:rPr>
      </w:pPr>
      <w:r>
        <w:rPr>
          <w:sz w:val="20"/>
          <w:szCs w:val="20"/>
          <w:lang w:val="es-ES"/>
        </w:rPr>
        <w:t xml:space="preserve">Las empresas beneficiarias, en la medida en que deben respetar en las contrataciones que realicen los principios de publicidad, concurrencia, transparencia, confidencialidad, igualdad y no discriminación, deberán solicitar como mínimo tres ofertas de diferentes proveedores cuando el importe de gasto subvencionable sea superior a 15.000 €, conforme establece la Ley General de </w:t>
      </w:r>
      <w:r>
        <w:rPr>
          <w:sz w:val="20"/>
          <w:szCs w:val="20"/>
          <w:lang w:val="es-ES"/>
        </w:rPr>
        <w:lastRenderedPageBreak/>
        <w:t xml:space="preserve">Subvenciones. </w:t>
      </w:r>
      <w:r w:rsidR="00E87C6B">
        <w:rPr>
          <w:sz w:val="20"/>
          <w:szCs w:val="20"/>
          <w:lang w:val="es-ES"/>
        </w:rPr>
        <w:t xml:space="preserve">En este sentido, deberán (i) documentarse las solicitudes recibidas; (ii) conservas los presupuestos recibidos; (iii) justificarse convenientemente las elecciones realizadas. </w:t>
      </w:r>
    </w:p>
    <w:p w14:paraId="418D49EC" w14:textId="76CFFBF9" w:rsidR="001F51E7" w:rsidRDefault="001F51E7" w:rsidP="00E87C6B">
      <w:pPr>
        <w:pStyle w:val="TextoNormal-CSC"/>
        <w:numPr>
          <w:ilvl w:val="0"/>
          <w:numId w:val="32"/>
        </w:numPr>
        <w:spacing w:line="360" w:lineRule="auto"/>
        <w:rPr>
          <w:sz w:val="20"/>
          <w:szCs w:val="20"/>
          <w:lang w:val="es-ES"/>
        </w:rPr>
      </w:pPr>
      <w:r w:rsidRPr="00744A83">
        <w:rPr>
          <w:sz w:val="20"/>
          <w:szCs w:val="20"/>
          <w:lang w:val="es-ES"/>
        </w:rPr>
        <w:t xml:space="preserve">Desde el Programa </w:t>
      </w:r>
      <w:r w:rsidR="00307565">
        <w:rPr>
          <w:sz w:val="20"/>
          <w:szCs w:val="20"/>
          <w:lang w:val="es-ES"/>
        </w:rPr>
        <w:t>de Competitividad Turística</w:t>
      </w:r>
      <w:r w:rsidRPr="00744A83">
        <w:rPr>
          <w:sz w:val="20"/>
          <w:szCs w:val="20"/>
          <w:lang w:val="es-ES"/>
        </w:rPr>
        <w:t xml:space="preserve"> se subvencionarán los gastos asociados a la prestación del servicio de implantación por parte de los proveedores seleccionados, según el Plan Personalizado de Implantación definido, así como otros gastos e inversiones que, en su caso, sean necesarios para su puesta en marcha y que se encuentren dentro de la relación de gastos elegibles </w:t>
      </w:r>
      <w:r w:rsidR="00307565">
        <w:rPr>
          <w:sz w:val="20"/>
          <w:szCs w:val="20"/>
          <w:lang w:val="es-ES"/>
        </w:rPr>
        <w:t>del Programa</w:t>
      </w:r>
      <w:r w:rsidRPr="00744A83">
        <w:rPr>
          <w:sz w:val="20"/>
          <w:szCs w:val="20"/>
          <w:lang w:val="es-ES"/>
        </w:rPr>
        <w:t>, financiándose los costes de los servicios prestados por dichos proveedores de implantación (según las co</w:t>
      </w:r>
      <w:r>
        <w:rPr>
          <w:sz w:val="20"/>
          <w:szCs w:val="20"/>
          <w:lang w:val="es-ES"/>
        </w:rPr>
        <w:t>ndiciones y alcances definidos)</w:t>
      </w:r>
      <w:r w:rsidR="004E6B2A">
        <w:rPr>
          <w:sz w:val="20"/>
          <w:szCs w:val="20"/>
          <w:lang w:val="es-ES"/>
        </w:rPr>
        <w:t>.</w:t>
      </w:r>
    </w:p>
    <w:p w14:paraId="2402777F" w14:textId="5DA32B4B" w:rsidR="00E87C6B" w:rsidRDefault="00E87C6B" w:rsidP="00E87C6B">
      <w:pPr>
        <w:pStyle w:val="TextoNormal-CSC"/>
        <w:numPr>
          <w:ilvl w:val="0"/>
          <w:numId w:val="32"/>
        </w:numPr>
        <w:spacing w:line="360" w:lineRule="auto"/>
        <w:rPr>
          <w:sz w:val="20"/>
          <w:szCs w:val="20"/>
          <w:lang w:val="es-ES"/>
        </w:rPr>
      </w:pPr>
      <w:r>
        <w:rPr>
          <w:sz w:val="20"/>
          <w:szCs w:val="20"/>
          <w:lang w:val="es-ES"/>
        </w:rPr>
        <w:t xml:space="preserve">Todos los gastos/inversiones deberán realizarse con posterioridad a la admisión en la Fase II del programa y deberán contar siempre con el visto bueno de la Cámara de Comercio, que supervisará el ajuste de los importes a precios de mercado. </w:t>
      </w:r>
    </w:p>
    <w:p w14:paraId="655FFEB8" w14:textId="77777777" w:rsidR="004E6B2A" w:rsidRDefault="004E6B2A" w:rsidP="004E6B2A">
      <w:pPr>
        <w:pStyle w:val="TextoNormal-CSC"/>
        <w:spacing w:line="360" w:lineRule="auto"/>
        <w:ind w:left="284"/>
        <w:rPr>
          <w:sz w:val="20"/>
          <w:szCs w:val="20"/>
          <w:lang w:val="es-ES"/>
        </w:rPr>
      </w:pPr>
      <w:r>
        <w:rPr>
          <w:sz w:val="20"/>
          <w:szCs w:val="20"/>
          <w:lang w:val="es-ES"/>
        </w:rPr>
        <w:t>A continuación, se relacionan las consideraciones generales a tener en cuenta por las empresas:</w:t>
      </w:r>
    </w:p>
    <w:p w14:paraId="2EBBD6F3" w14:textId="5EC5A41E" w:rsidR="004E6B2A" w:rsidRPr="001F51E7" w:rsidRDefault="004E6B2A" w:rsidP="004E6B2A">
      <w:pPr>
        <w:pStyle w:val="TextoNormal-CSC"/>
        <w:numPr>
          <w:ilvl w:val="0"/>
          <w:numId w:val="11"/>
        </w:numPr>
        <w:spacing w:line="360" w:lineRule="auto"/>
        <w:ind w:left="1004"/>
        <w:rPr>
          <w:sz w:val="20"/>
          <w:szCs w:val="20"/>
          <w:lang w:val="es-ES"/>
        </w:rPr>
      </w:pPr>
      <w:r w:rsidRPr="001F51E7">
        <w:rPr>
          <w:sz w:val="20"/>
          <w:szCs w:val="20"/>
          <w:lang w:val="es-ES"/>
        </w:rPr>
        <w:t xml:space="preserve">Dentro del Programa se contemplarán exclusivamente las acciones destinadas a la </w:t>
      </w:r>
      <w:r w:rsidR="00307565">
        <w:rPr>
          <w:sz w:val="20"/>
          <w:szCs w:val="20"/>
          <w:lang w:val="es-ES"/>
        </w:rPr>
        <w:t xml:space="preserve">mejora de la competitividad de las empresas del sector turístico. </w:t>
      </w:r>
    </w:p>
    <w:p w14:paraId="7731F6A6" w14:textId="2523779F" w:rsidR="004E6B2A" w:rsidRPr="001F51E7" w:rsidRDefault="00AD4240" w:rsidP="004E6B2A">
      <w:pPr>
        <w:pStyle w:val="TextoNormal-CSC"/>
        <w:numPr>
          <w:ilvl w:val="0"/>
          <w:numId w:val="11"/>
        </w:numPr>
        <w:spacing w:line="360" w:lineRule="auto"/>
        <w:ind w:left="1004"/>
        <w:rPr>
          <w:sz w:val="20"/>
          <w:szCs w:val="20"/>
          <w:lang w:val="es-ES"/>
        </w:rPr>
      </w:pPr>
      <w:r>
        <w:rPr>
          <w:sz w:val="20"/>
          <w:szCs w:val="20"/>
        </w:rPr>
        <w:t>Sólo se considerarán los gastos facturados por terceros, quienes no podrán estar vinculados a la empresa beneficiaria de la ayuda</w:t>
      </w:r>
      <w:r>
        <w:rPr>
          <w:sz w:val="20"/>
          <w:szCs w:val="20"/>
          <w:lang w:val="es-ES"/>
        </w:rPr>
        <w:t>.</w:t>
      </w:r>
    </w:p>
    <w:p w14:paraId="52D03E5B" w14:textId="77777777" w:rsidR="004E6B2A" w:rsidRPr="001F51E7" w:rsidRDefault="004E6B2A" w:rsidP="004E6B2A">
      <w:pPr>
        <w:pStyle w:val="TextoNormal-CSC"/>
        <w:numPr>
          <w:ilvl w:val="0"/>
          <w:numId w:val="11"/>
        </w:numPr>
        <w:spacing w:line="360" w:lineRule="auto"/>
        <w:ind w:left="1004"/>
        <w:rPr>
          <w:sz w:val="20"/>
          <w:szCs w:val="20"/>
          <w:lang w:val="es-ES"/>
        </w:rPr>
      </w:pPr>
      <w:r w:rsidRPr="001F51E7">
        <w:rPr>
          <w:sz w:val="20"/>
          <w:szCs w:val="20"/>
          <w:lang w:val="es-ES"/>
        </w:rPr>
        <w:t>Están excluidos los costes internos de la empresa, así como cualquier otro producto y/o servicio realizado internamente por personal de la empresa, representantes legales, apoderados, etc….</w:t>
      </w:r>
    </w:p>
    <w:p w14:paraId="19F5133C" w14:textId="77777777" w:rsidR="004E6B2A" w:rsidRPr="001F51E7" w:rsidRDefault="004E6B2A" w:rsidP="004E6B2A">
      <w:pPr>
        <w:pStyle w:val="TextoNormal-CSC"/>
        <w:numPr>
          <w:ilvl w:val="0"/>
          <w:numId w:val="11"/>
        </w:numPr>
        <w:spacing w:line="360" w:lineRule="auto"/>
        <w:ind w:left="1004"/>
        <w:rPr>
          <w:sz w:val="20"/>
          <w:szCs w:val="20"/>
          <w:lang w:val="es-ES"/>
        </w:rPr>
      </w:pPr>
      <w:r w:rsidRPr="001F51E7">
        <w:rPr>
          <w:sz w:val="20"/>
          <w:szCs w:val="20"/>
          <w:lang w:val="es-ES"/>
        </w:rPr>
        <w:t>No se subvencionará en ningún caso la prestación de servicios por parte de las instituciones involucradas en el Programa.</w:t>
      </w:r>
    </w:p>
    <w:p w14:paraId="69EFA708" w14:textId="69603CD2" w:rsidR="004E6B2A" w:rsidRDefault="004E6B2A" w:rsidP="004E6B2A">
      <w:pPr>
        <w:pStyle w:val="TextoNormal-CSC"/>
        <w:numPr>
          <w:ilvl w:val="0"/>
          <w:numId w:val="11"/>
        </w:numPr>
        <w:spacing w:line="360" w:lineRule="auto"/>
        <w:ind w:left="1004"/>
        <w:rPr>
          <w:sz w:val="20"/>
          <w:szCs w:val="20"/>
          <w:lang w:val="es-ES"/>
        </w:rPr>
      </w:pPr>
      <w:r w:rsidRPr="001F51E7">
        <w:rPr>
          <w:sz w:val="20"/>
          <w:szCs w:val="20"/>
          <w:lang w:val="es-ES"/>
        </w:rPr>
        <w:t>La empresa ha de tener en cuenta que deberá estar al corriente en sus obligaciones tributarias y de Seguridad Social.</w:t>
      </w:r>
    </w:p>
    <w:p w14:paraId="2C0A3608" w14:textId="77777777" w:rsidR="00A13FAB" w:rsidRDefault="00A13FAB" w:rsidP="00A13FAB">
      <w:pPr>
        <w:pStyle w:val="TextoNormal-CSC"/>
        <w:spacing w:line="360" w:lineRule="auto"/>
        <w:ind w:left="1004"/>
        <w:rPr>
          <w:sz w:val="20"/>
          <w:szCs w:val="20"/>
          <w:lang w:val="es-ES"/>
        </w:rPr>
      </w:pPr>
    </w:p>
    <w:p w14:paraId="0E303938" w14:textId="1BFA38C2" w:rsidR="001F51E7" w:rsidRDefault="001F51E7" w:rsidP="003A3AFD">
      <w:pPr>
        <w:pStyle w:val="TextoNormal-CSC"/>
        <w:spacing w:line="360" w:lineRule="auto"/>
        <w:ind w:left="284"/>
        <w:rPr>
          <w:sz w:val="20"/>
          <w:szCs w:val="20"/>
          <w:lang w:val="es-ES"/>
        </w:rPr>
      </w:pPr>
      <w:r w:rsidRPr="006B7EDE">
        <w:rPr>
          <w:sz w:val="20"/>
          <w:szCs w:val="20"/>
        </w:rPr>
        <w:t xml:space="preserve">Cualquier otro tipo de actuación para la mejora de la competitividad no </w:t>
      </w:r>
      <w:r w:rsidR="00A13FAB">
        <w:rPr>
          <w:sz w:val="20"/>
          <w:szCs w:val="20"/>
          <w:lang w:val="es-ES"/>
        </w:rPr>
        <w:t xml:space="preserve">incluida de manera expresa </w:t>
      </w:r>
      <w:r w:rsidRPr="006B7EDE">
        <w:rPr>
          <w:sz w:val="20"/>
          <w:szCs w:val="20"/>
        </w:rPr>
        <w:t xml:space="preserve">en </w:t>
      </w:r>
      <w:r>
        <w:rPr>
          <w:sz w:val="20"/>
          <w:szCs w:val="20"/>
          <w:lang w:val="es-ES"/>
        </w:rPr>
        <w:t xml:space="preserve">el presente documento </w:t>
      </w:r>
      <w:r w:rsidRPr="006B7EDE">
        <w:rPr>
          <w:b/>
          <w:sz w:val="20"/>
          <w:szCs w:val="20"/>
        </w:rPr>
        <w:t xml:space="preserve">podría ser susceptible de ser elegible y por tanto de percibir ayuda, previa autorización </w:t>
      </w:r>
    </w:p>
    <w:p w14:paraId="200F2E7D" w14:textId="77777777" w:rsidR="00A452A2" w:rsidRDefault="00A452A2" w:rsidP="00680C9C">
      <w:pPr>
        <w:pStyle w:val="TextoNormal-CSC"/>
        <w:spacing w:line="360" w:lineRule="auto"/>
        <w:ind w:left="284"/>
        <w:rPr>
          <w:sz w:val="20"/>
          <w:szCs w:val="20"/>
          <w:lang w:val="es-ES"/>
        </w:rPr>
      </w:pPr>
    </w:p>
    <w:p w14:paraId="641C29A8" w14:textId="77777777" w:rsidR="00744A83" w:rsidRPr="003D61D9" w:rsidRDefault="00744A83" w:rsidP="00744A83">
      <w:pPr>
        <w:pStyle w:val="Ttulo2"/>
        <w:rPr>
          <w:szCs w:val="24"/>
        </w:rPr>
      </w:pPr>
      <w:bookmarkStart w:id="3" w:name="_Toc514688632"/>
      <w:r>
        <w:rPr>
          <w:szCs w:val="24"/>
        </w:rPr>
        <w:lastRenderedPageBreak/>
        <w:t>Justificación de Gastos</w:t>
      </w:r>
      <w:bookmarkEnd w:id="3"/>
    </w:p>
    <w:p w14:paraId="353D8120" w14:textId="77777777" w:rsidR="001E17D0" w:rsidRDefault="00B532F9" w:rsidP="001E17D0">
      <w:pPr>
        <w:pStyle w:val="TextoNormal-CSC"/>
        <w:spacing w:line="360" w:lineRule="auto"/>
        <w:rPr>
          <w:sz w:val="20"/>
          <w:szCs w:val="20"/>
          <w:lang w:val="es-ES"/>
        </w:rPr>
      </w:pPr>
      <w:r>
        <w:rPr>
          <w:sz w:val="20"/>
          <w:szCs w:val="20"/>
          <w:lang w:val="es-ES"/>
        </w:rPr>
        <w:t>Todas las inversiones deberán iniciarse con posterioridad a la presentación de la solicitud de participación en la Fase II y estar efectivamente realizadas y pagadas dentro del periodo de vigencia establecido.</w:t>
      </w:r>
    </w:p>
    <w:p w14:paraId="36C1AC46" w14:textId="3EFAC3FC" w:rsidR="001E17D0" w:rsidRDefault="00B532F9" w:rsidP="001E17D0">
      <w:pPr>
        <w:pStyle w:val="TextoNormal-CSC"/>
        <w:spacing w:line="360" w:lineRule="auto"/>
        <w:rPr>
          <w:sz w:val="20"/>
          <w:szCs w:val="20"/>
          <w:lang w:val="es-ES"/>
        </w:rPr>
      </w:pPr>
      <w:r>
        <w:rPr>
          <w:sz w:val="20"/>
          <w:szCs w:val="20"/>
          <w:lang w:val="es-ES"/>
        </w:rPr>
        <w:t xml:space="preserve"> </w:t>
      </w:r>
      <w:r w:rsidR="001E17D0" w:rsidRPr="006B7EDE">
        <w:rPr>
          <w:sz w:val="20"/>
          <w:szCs w:val="20"/>
          <w:lang w:val="es-ES"/>
        </w:rPr>
        <w:t xml:space="preserve">En todas las facturas relativas a gastos a cofinanciar por </w:t>
      </w:r>
      <w:r w:rsidR="001E17D0">
        <w:rPr>
          <w:sz w:val="20"/>
          <w:szCs w:val="20"/>
          <w:lang w:val="es-ES"/>
        </w:rPr>
        <w:t>el Programa</w:t>
      </w:r>
      <w:r w:rsidR="001E17D0" w:rsidRPr="006B7EDE">
        <w:rPr>
          <w:sz w:val="20"/>
          <w:szCs w:val="20"/>
          <w:lang w:val="es-ES"/>
        </w:rPr>
        <w:t xml:space="preserve">, será conveniente indicar que los servicios han sido prestados en el seno del Programa </w:t>
      </w:r>
      <w:r w:rsidR="001E17D0">
        <w:rPr>
          <w:sz w:val="20"/>
          <w:szCs w:val="20"/>
          <w:lang w:val="es-ES"/>
        </w:rPr>
        <w:t>de Competitividad Turística</w:t>
      </w:r>
      <w:r w:rsidR="001E17D0" w:rsidRPr="006B7EDE">
        <w:rPr>
          <w:sz w:val="20"/>
          <w:szCs w:val="20"/>
          <w:lang w:val="es-ES"/>
        </w:rPr>
        <w:t>.</w:t>
      </w:r>
    </w:p>
    <w:p w14:paraId="27770D11" w14:textId="7FC37BBF" w:rsidR="00111496" w:rsidRDefault="00D605FD" w:rsidP="00744A83">
      <w:pPr>
        <w:pStyle w:val="TextoNormal-CSC"/>
        <w:spacing w:line="360" w:lineRule="auto"/>
        <w:rPr>
          <w:sz w:val="20"/>
          <w:szCs w:val="20"/>
          <w:lang w:val="es-ES"/>
        </w:rPr>
      </w:pPr>
      <w:r>
        <w:rPr>
          <w:sz w:val="20"/>
          <w:szCs w:val="20"/>
          <w:lang w:val="es-ES"/>
        </w:rPr>
        <w:t xml:space="preserve">Para la justificación de </w:t>
      </w:r>
      <w:r w:rsidR="00B60076">
        <w:rPr>
          <w:sz w:val="20"/>
          <w:szCs w:val="20"/>
          <w:lang w:val="es-ES"/>
        </w:rPr>
        <w:t xml:space="preserve">los </w:t>
      </w:r>
      <w:r>
        <w:rPr>
          <w:sz w:val="20"/>
          <w:szCs w:val="20"/>
          <w:lang w:val="es-ES"/>
        </w:rPr>
        <w:t>gastos</w:t>
      </w:r>
      <w:r w:rsidR="00B60076">
        <w:rPr>
          <w:sz w:val="20"/>
          <w:szCs w:val="20"/>
          <w:lang w:val="es-ES"/>
        </w:rPr>
        <w:t xml:space="preserve"> realizados</w:t>
      </w:r>
      <w:r w:rsidR="005A38E0">
        <w:rPr>
          <w:sz w:val="20"/>
          <w:szCs w:val="20"/>
          <w:lang w:val="es-ES"/>
        </w:rPr>
        <w:t>, aparte de otra documentación que le pueda ser requerida</w:t>
      </w:r>
      <w:r>
        <w:rPr>
          <w:sz w:val="20"/>
          <w:szCs w:val="20"/>
          <w:lang w:val="es-ES"/>
        </w:rPr>
        <w:t>, l</w:t>
      </w:r>
      <w:r w:rsidR="00111496" w:rsidRPr="00111496">
        <w:rPr>
          <w:sz w:val="20"/>
          <w:szCs w:val="20"/>
          <w:lang w:val="es-ES"/>
        </w:rPr>
        <w:t>a empresa deberá presentar a la Cámara de Comercio</w:t>
      </w:r>
      <w:r w:rsidR="00111496">
        <w:rPr>
          <w:sz w:val="20"/>
          <w:szCs w:val="20"/>
          <w:lang w:val="es-ES"/>
        </w:rPr>
        <w:t>:</w:t>
      </w:r>
    </w:p>
    <w:p w14:paraId="1D3D0265" w14:textId="77777777" w:rsidR="00111496" w:rsidRPr="00F3645C" w:rsidRDefault="00111496" w:rsidP="00111496">
      <w:pPr>
        <w:numPr>
          <w:ilvl w:val="0"/>
          <w:numId w:val="23"/>
        </w:numPr>
        <w:spacing w:before="120" w:after="120" w:line="240" w:lineRule="auto"/>
        <w:jc w:val="both"/>
        <w:rPr>
          <w:b/>
          <w:sz w:val="20"/>
          <w:szCs w:val="20"/>
          <w:lang w:val="es-ES_tradnl"/>
        </w:rPr>
      </w:pPr>
      <w:r w:rsidRPr="00F3645C">
        <w:rPr>
          <w:b/>
          <w:sz w:val="20"/>
          <w:szCs w:val="20"/>
        </w:rPr>
        <w:t>Facturas del Proveedor</w:t>
      </w:r>
    </w:p>
    <w:p w14:paraId="15A1D8C9" w14:textId="77777777" w:rsidR="00F3645C" w:rsidRPr="00F3645C" w:rsidRDefault="00F3645C" w:rsidP="00F3645C">
      <w:pPr>
        <w:pStyle w:val="TextoNormal-CSC"/>
        <w:spacing w:line="360" w:lineRule="auto"/>
        <w:ind w:left="360"/>
        <w:rPr>
          <w:sz w:val="20"/>
          <w:szCs w:val="20"/>
          <w:lang w:val="es-ES"/>
        </w:rPr>
      </w:pPr>
      <w:r w:rsidRPr="00F3645C">
        <w:rPr>
          <w:sz w:val="20"/>
          <w:szCs w:val="20"/>
          <w:lang w:val="es-ES"/>
        </w:rPr>
        <w:t>Para que una factura se considere cumplimentada debe contener:</w:t>
      </w:r>
    </w:p>
    <w:p w14:paraId="7D064938" w14:textId="77777777" w:rsidR="00F3645C" w:rsidRPr="00F3645C" w:rsidRDefault="00F3645C" w:rsidP="00F3645C">
      <w:pPr>
        <w:pStyle w:val="TextoNormal-CSC"/>
        <w:numPr>
          <w:ilvl w:val="0"/>
          <w:numId w:val="25"/>
        </w:numPr>
        <w:spacing w:line="360" w:lineRule="auto"/>
        <w:rPr>
          <w:sz w:val="20"/>
          <w:szCs w:val="20"/>
          <w:lang w:val="es-ES"/>
        </w:rPr>
      </w:pPr>
      <w:r w:rsidRPr="00F3645C">
        <w:rPr>
          <w:sz w:val="20"/>
          <w:szCs w:val="20"/>
          <w:lang w:val="es-ES"/>
        </w:rPr>
        <w:t>Fecha de la factura.</w:t>
      </w:r>
    </w:p>
    <w:p w14:paraId="7533DE01" w14:textId="77777777" w:rsidR="00F3645C" w:rsidRPr="00F3645C" w:rsidRDefault="00F3645C" w:rsidP="00F3645C">
      <w:pPr>
        <w:pStyle w:val="TextoNormal-CSC"/>
        <w:numPr>
          <w:ilvl w:val="0"/>
          <w:numId w:val="25"/>
        </w:numPr>
        <w:spacing w:line="360" w:lineRule="auto"/>
        <w:rPr>
          <w:sz w:val="20"/>
          <w:szCs w:val="20"/>
          <w:lang w:val="es-ES"/>
        </w:rPr>
      </w:pPr>
      <w:r w:rsidRPr="00F3645C">
        <w:rPr>
          <w:sz w:val="20"/>
          <w:szCs w:val="20"/>
          <w:lang w:val="es-ES"/>
        </w:rPr>
        <w:t>Número de la factura.</w:t>
      </w:r>
    </w:p>
    <w:p w14:paraId="61D8C585" w14:textId="77777777" w:rsidR="00F3645C" w:rsidRPr="00F3645C" w:rsidRDefault="00F3645C" w:rsidP="00F3645C">
      <w:pPr>
        <w:pStyle w:val="TextoNormal-CSC"/>
        <w:numPr>
          <w:ilvl w:val="0"/>
          <w:numId w:val="25"/>
        </w:numPr>
        <w:spacing w:line="360" w:lineRule="auto"/>
        <w:rPr>
          <w:sz w:val="20"/>
          <w:szCs w:val="20"/>
          <w:lang w:val="es-ES"/>
        </w:rPr>
      </w:pPr>
      <w:r w:rsidRPr="00F3645C">
        <w:rPr>
          <w:sz w:val="20"/>
          <w:szCs w:val="20"/>
          <w:lang w:val="es-ES"/>
        </w:rPr>
        <w:t>Razón social y NIF del emisor y de la entidad beneficiaria.</w:t>
      </w:r>
    </w:p>
    <w:p w14:paraId="541E7494" w14:textId="77777777" w:rsidR="00F3645C" w:rsidRPr="00F3645C" w:rsidRDefault="00F3645C" w:rsidP="00F3645C">
      <w:pPr>
        <w:pStyle w:val="TextoNormal-CSC"/>
        <w:numPr>
          <w:ilvl w:val="0"/>
          <w:numId w:val="25"/>
        </w:numPr>
        <w:spacing w:line="360" w:lineRule="auto"/>
        <w:rPr>
          <w:sz w:val="20"/>
          <w:szCs w:val="20"/>
          <w:lang w:val="es-ES"/>
        </w:rPr>
      </w:pPr>
      <w:r w:rsidRPr="00F3645C">
        <w:rPr>
          <w:sz w:val="20"/>
          <w:szCs w:val="20"/>
          <w:lang w:val="es-ES"/>
        </w:rPr>
        <w:t>Descripción del gasto incurrido en la factura.</w:t>
      </w:r>
    </w:p>
    <w:p w14:paraId="2F6B35DF" w14:textId="77777777" w:rsidR="00F3645C" w:rsidRPr="00F3645C" w:rsidRDefault="00F3645C" w:rsidP="00F3645C">
      <w:pPr>
        <w:pStyle w:val="TextoNormal-CSC"/>
        <w:numPr>
          <w:ilvl w:val="0"/>
          <w:numId w:val="25"/>
        </w:numPr>
        <w:spacing w:line="360" w:lineRule="auto"/>
        <w:rPr>
          <w:sz w:val="20"/>
          <w:szCs w:val="20"/>
          <w:lang w:val="es-ES"/>
        </w:rPr>
      </w:pPr>
      <w:r w:rsidRPr="00F3645C">
        <w:rPr>
          <w:sz w:val="20"/>
          <w:szCs w:val="20"/>
          <w:lang w:val="es-ES"/>
        </w:rPr>
        <w:t>Importe unitario por artículo.</w:t>
      </w:r>
    </w:p>
    <w:p w14:paraId="3EFE7943" w14:textId="77777777" w:rsidR="00F3645C" w:rsidRPr="00111496" w:rsidRDefault="00F3645C" w:rsidP="00F3645C">
      <w:pPr>
        <w:pStyle w:val="TextoNormal-CSC"/>
        <w:numPr>
          <w:ilvl w:val="0"/>
          <w:numId w:val="25"/>
        </w:numPr>
        <w:spacing w:line="360" w:lineRule="auto"/>
        <w:rPr>
          <w:sz w:val="20"/>
          <w:szCs w:val="20"/>
          <w:lang w:val="es-ES"/>
        </w:rPr>
      </w:pPr>
      <w:r w:rsidRPr="00F3645C">
        <w:rPr>
          <w:sz w:val="20"/>
          <w:szCs w:val="20"/>
          <w:lang w:val="es-ES"/>
        </w:rPr>
        <w:t>Detalle del IVA o del IRPF en su caso, etc.</w:t>
      </w:r>
    </w:p>
    <w:p w14:paraId="437EE398" w14:textId="77777777" w:rsidR="00111496" w:rsidRPr="00F3645C" w:rsidRDefault="00111496" w:rsidP="00111496">
      <w:pPr>
        <w:numPr>
          <w:ilvl w:val="0"/>
          <w:numId w:val="23"/>
        </w:numPr>
        <w:spacing w:before="120" w:after="120" w:line="240" w:lineRule="auto"/>
        <w:jc w:val="both"/>
        <w:rPr>
          <w:b/>
          <w:sz w:val="20"/>
          <w:szCs w:val="20"/>
          <w:lang w:val="es-ES_tradnl"/>
        </w:rPr>
      </w:pPr>
      <w:r w:rsidRPr="00F3645C">
        <w:rPr>
          <w:b/>
          <w:sz w:val="20"/>
          <w:szCs w:val="20"/>
        </w:rPr>
        <w:t>Documentos de pago efectivo de las facturas del Proveedor</w:t>
      </w:r>
    </w:p>
    <w:p w14:paraId="75EE1967" w14:textId="77777777" w:rsidR="00111496" w:rsidRDefault="00F3645C" w:rsidP="00F3645C">
      <w:pPr>
        <w:pStyle w:val="TextoNormal-CSC"/>
        <w:spacing w:line="360" w:lineRule="auto"/>
        <w:ind w:left="360"/>
        <w:rPr>
          <w:sz w:val="20"/>
          <w:szCs w:val="20"/>
          <w:lang w:val="es-ES"/>
        </w:rPr>
      </w:pPr>
      <w:r w:rsidRPr="00F3645C">
        <w:rPr>
          <w:sz w:val="20"/>
          <w:szCs w:val="20"/>
          <w:lang w:val="es-ES"/>
        </w:rPr>
        <w:t xml:space="preserve">La justificación de los pagos realizados se realizará mediante documento bancario, </w:t>
      </w:r>
      <w:r w:rsidRPr="00B532F9">
        <w:rPr>
          <w:sz w:val="20"/>
          <w:szCs w:val="20"/>
          <w:u w:val="single"/>
          <w:lang w:val="es-ES"/>
        </w:rPr>
        <w:t>no siendo admitidos los pagos realizados en efectivo</w:t>
      </w:r>
      <w:r w:rsidRPr="00F3645C">
        <w:rPr>
          <w:sz w:val="20"/>
          <w:szCs w:val="20"/>
          <w:lang w:val="es-ES"/>
        </w:rPr>
        <w:t>.</w:t>
      </w:r>
    </w:p>
    <w:p w14:paraId="4A5186CB" w14:textId="77777777" w:rsidR="00F3645C" w:rsidRPr="000E5DD7" w:rsidRDefault="00F3645C" w:rsidP="00F3645C">
      <w:pPr>
        <w:pStyle w:val="TextoNormal-CSC"/>
        <w:spacing w:line="360" w:lineRule="auto"/>
        <w:ind w:left="360"/>
        <w:rPr>
          <w:sz w:val="20"/>
          <w:szCs w:val="20"/>
          <w:lang w:val="es-ES"/>
        </w:rPr>
      </w:pPr>
      <w:r w:rsidRPr="000E5DD7">
        <w:rPr>
          <w:sz w:val="20"/>
          <w:szCs w:val="20"/>
          <w:lang w:val="es-ES"/>
        </w:rPr>
        <w:t>Formas de pago aceptadas:</w:t>
      </w:r>
    </w:p>
    <w:p w14:paraId="34ACF5AF" w14:textId="77777777" w:rsidR="00F3645C" w:rsidRPr="000E5DD7" w:rsidRDefault="00F3645C" w:rsidP="00F3645C">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r w:rsidRPr="000E5DD7">
        <w:rPr>
          <w:sz w:val="20"/>
          <w:szCs w:val="20"/>
          <w:u w:val="single"/>
          <w:lang w:val="es-ES"/>
        </w:rPr>
        <w:t>transferencia</w:t>
      </w:r>
      <w:r w:rsidRPr="000E5DD7">
        <w:rPr>
          <w:sz w:val="20"/>
          <w:szCs w:val="20"/>
          <w:lang w:val="es-ES"/>
        </w:rPr>
        <w:t>: copia de la orden de transferencia, así como de extracto bancario donde se pueda comprobar claramente el descuento de la orden de transferencia aportada. No son elegibles las comisiones bancarias por este concepto.</w:t>
      </w:r>
    </w:p>
    <w:p w14:paraId="6A5A0F8A" w14:textId="77777777" w:rsidR="00F3645C" w:rsidRPr="000E5DD7" w:rsidRDefault="00F3645C" w:rsidP="00F3645C">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r w:rsidRPr="000E5DD7">
        <w:rPr>
          <w:sz w:val="20"/>
          <w:szCs w:val="20"/>
          <w:u w:val="single"/>
          <w:lang w:val="es-ES"/>
        </w:rPr>
        <w:t>cheque bancario</w:t>
      </w:r>
      <w:r w:rsidRPr="000E5DD7">
        <w:rPr>
          <w:sz w:val="20"/>
          <w:szCs w:val="20"/>
          <w:lang w:val="es-ES"/>
        </w:rPr>
        <w:t>: copia del cheque bancario y copia del extracto bancario donde se pueda verificar el correspondiente cargo en la cuenta bancaria de la entidad beneficiaria.</w:t>
      </w:r>
    </w:p>
    <w:p w14:paraId="1C132097" w14:textId="77777777" w:rsidR="00F3645C" w:rsidRPr="000E5DD7" w:rsidRDefault="00F3645C" w:rsidP="00F3645C">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r w:rsidRPr="000E5DD7">
        <w:rPr>
          <w:sz w:val="20"/>
          <w:szCs w:val="20"/>
          <w:u w:val="single"/>
          <w:lang w:val="es-ES"/>
        </w:rPr>
        <w:t>pagaré</w:t>
      </w:r>
      <w:r w:rsidRPr="000E5DD7">
        <w:rPr>
          <w:sz w:val="20"/>
          <w:szCs w:val="20"/>
          <w:lang w:val="es-ES"/>
        </w:rPr>
        <w:t xml:space="preserve">: copia del pagaré y copia de extracto bancario donde se pueda verificar el correspondiente cargo en la cuenta bancaria de la entidad beneficiaria. No es prueba suficiente de pago efectivo el posible descuento del pagaré que el proveedor haya </w:t>
      </w:r>
      <w:r w:rsidRPr="000E5DD7">
        <w:rPr>
          <w:sz w:val="20"/>
          <w:szCs w:val="20"/>
          <w:lang w:val="es-ES"/>
        </w:rPr>
        <w:lastRenderedPageBreak/>
        <w:t>podido realizar en una entidad bancaria, es decir, el pago efectivo no quedará acreditado hasta que se aporte el cargo del importe en la cuenta de la entidad beneficiaria.</w:t>
      </w:r>
    </w:p>
    <w:p w14:paraId="24D5F336" w14:textId="7EA61C95" w:rsidR="00F3645C" w:rsidRPr="000E5DD7" w:rsidRDefault="00F3645C" w:rsidP="00BE1DFE">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r w:rsidRPr="000E5DD7">
        <w:rPr>
          <w:sz w:val="20"/>
          <w:szCs w:val="20"/>
          <w:u w:val="single"/>
          <w:lang w:val="es-ES"/>
        </w:rPr>
        <w:t>tarjeta de titularidad de la entidad beneficiaria</w:t>
      </w:r>
      <w:r w:rsidRPr="000E5DD7">
        <w:rPr>
          <w:sz w:val="20"/>
          <w:szCs w:val="20"/>
          <w:lang w:val="es-ES"/>
        </w:rPr>
        <w:t>: copia tanto del recibo mensual de la tarjeta como del extracto bancario donde se pueda verificar el descuento de dicho extracto.</w:t>
      </w:r>
    </w:p>
    <w:p w14:paraId="5B3012F0" w14:textId="329A8D88" w:rsidR="000E5DD7" w:rsidRDefault="000E5DD7" w:rsidP="00FA7808">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proofErr w:type="spellStart"/>
      <w:r w:rsidRPr="000E5DD7">
        <w:rPr>
          <w:sz w:val="20"/>
          <w:szCs w:val="20"/>
          <w:u w:val="single"/>
          <w:lang w:val="es-ES"/>
        </w:rPr>
        <w:t>confirming</w:t>
      </w:r>
      <w:proofErr w:type="spellEnd"/>
      <w:r w:rsidRPr="000E5DD7">
        <w:rPr>
          <w:sz w:val="20"/>
          <w:szCs w:val="20"/>
          <w:lang w:val="es-ES"/>
        </w:rPr>
        <w:t>: contrato del cliente (beneficiario) con la entidad financiera, pago del cliente (beneficiario) a la entidad financiera, pago de la entidad financiera al proveedor.</w:t>
      </w:r>
    </w:p>
    <w:p w14:paraId="6E347152" w14:textId="52A3F40B" w:rsidR="00753075" w:rsidRPr="000E5DD7" w:rsidRDefault="00753075" w:rsidP="00FA7808">
      <w:pPr>
        <w:pStyle w:val="TextoNormal-CSC"/>
        <w:numPr>
          <w:ilvl w:val="0"/>
          <w:numId w:val="26"/>
        </w:numPr>
        <w:spacing w:line="360" w:lineRule="auto"/>
        <w:rPr>
          <w:sz w:val="20"/>
          <w:szCs w:val="20"/>
          <w:lang w:val="es-ES"/>
        </w:rPr>
      </w:pPr>
      <w:r w:rsidRPr="000E5DD7">
        <w:rPr>
          <w:sz w:val="20"/>
          <w:szCs w:val="20"/>
          <w:lang w:val="es-ES"/>
        </w:rPr>
        <w:t xml:space="preserve">Pagos realizados mediante </w:t>
      </w:r>
      <w:proofErr w:type="spellStart"/>
      <w:r>
        <w:rPr>
          <w:sz w:val="20"/>
          <w:szCs w:val="20"/>
          <w:u w:val="single"/>
          <w:lang w:val="es-ES"/>
        </w:rPr>
        <w:t>factoring</w:t>
      </w:r>
      <w:proofErr w:type="spellEnd"/>
      <w:r w:rsidRPr="000E5DD7">
        <w:rPr>
          <w:sz w:val="20"/>
          <w:szCs w:val="20"/>
          <w:lang w:val="es-ES"/>
        </w:rPr>
        <w:t>:</w:t>
      </w:r>
      <w:r>
        <w:rPr>
          <w:sz w:val="20"/>
          <w:szCs w:val="20"/>
          <w:lang w:val="es-ES"/>
        </w:rPr>
        <w:t xml:space="preserve"> c</w:t>
      </w:r>
      <w:r w:rsidRPr="00753075">
        <w:rPr>
          <w:sz w:val="20"/>
          <w:szCs w:val="20"/>
          <w:lang w:val="es-ES"/>
        </w:rPr>
        <w:t xml:space="preserve">ontrato entre proveedor (acreedor) y la empresa de </w:t>
      </w:r>
      <w:proofErr w:type="spellStart"/>
      <w:r w:rsidRPr="00753075">
        <w:rPr>
          <w:sz w:val="20"/>
          <w:szCs w:val="20"/>
          <w:lang w:val="es-ES"/>
        </w:rPr>
        <w:t>factoring</w:t>
      </w:r>
      <w:proofErr w:type="spellEnd"/>
      <w:r>
        <w:rPr>
          <w:sz w:val="20"/>
          <w:szCs w:val="20"/>
          <w:lang w:val="es-ES"/>
        </w:rPr>
        <w:t>, j</w:t>
      </w:r>
      <w:r w:rsidRPr="00753075">
        <w:rPr>
          <w:sz w:val="20"/>
          <w:szCs w:val="20"/>
          <w:lang w:val="es-ES"/>
        </w:rPr>
        <w:t>ustificante de ingreso en la cuenta del acreedor, del importe acordado en el contrato anterior</w:t>
      </w:r>
      <w:r>
        <w:rPr>
          <w:sz w:val="20"/>
          <w:szCs w:val="20"/>
          <w:lang w:val="es-ES"/>
        </w:rPr>
        <w:t>, n</w:t>
      </w:r>
      <w:r w:rsidRPr="00753075">
        <w:rPr>
          <w:sz w:val="20"/>
          <w:szCs w:val="20"/>
          <w:lang w:val="es-ES"/>
        </w:rPr>
        <w:t>otificación de cesión de la deuda al deudor (empresa beneficiaria)</w:t>
      </w:r>
      <w:r>
        <w:rPr>
          <w:sz w:val="20"/>
          <w:szCs w:val="20"/>
          <w:lang w:val="es-ES"/>
        </w:rPr>
        <w:t>, j</w:t>
      </w:r>
      <w:r w:rsidRPr="00753075">
        <w:rPr>
          <w:sz w:val="20"/>
          <w:szCs w:val="20"/>
          <w:lang w:val="es-ES"/>
        </w:rPr>
        <w:t>ustificante de pago del beneficiario a la entidad financiera del importe de la cesión</w:t>
      </w:r>
      <w:r w:rsidR="00804694">
        <w:rPr>
          <w:sz w:val="20"/>
          <w:szCs w:val="20"/>
          <w:lang w:val="es-ES"/>
        </w:rPr>
        <w:t>.</w:t>
      </w:r>
    </w:p>
    <w:p w14:paraId="357EF041" w14:textId="7F05FF6A" w:rsidR="00F3645C" w:rsidRDefault="00F3645C" w:rsidP="00F3645C">
      <w:pPr>
        <w:pStyle w:val="TextoNormal-CSC"/>
        <w:numPr>
          <w:ilvl w:val="0"/>
          <w:numId w:val="26"/>
        </w:numPr>
        <w:spacing w:line="360" w:lineRule="auto"/>
        <w:rPr>
          <w:sz w:val="20"/>
          <w:szCs w:val="20"/>
          <w:lang w:val="es-ES"/>
        </w:rPr>
      </w:pPr>
      <w:r w:rsidRPr="000E5DD7">
        <w:rPr>
          <w:sz w:val="20"/>
          <w:szCs w:val="20"/>
          <w:lang w:val="es-ES"/>
        </w:rPr>
        <w:t xml:space="preserve">Pagos en efectivo: </w:t>
      </w:r>
      <w:r w:rsidR="00BE1DFE" w:rsidRPr="000E5DD7">
        <w:rPr>
          <w:sz w:val="20"/>
          <w:szCs w:val="20"/>
          <w:lang w:val="es-ES"/>
        </w:rPr>
        <w:t xml:space="preserve">no se admitirán pagos en efectivo ni los </w:t>
      </w:r>
      <w:r w:rsidRPr="000E5DD7">
        <w:rPr>
          <w:sz w:val="20"/>
          <w:szCs w:val="20"/>
          <w:lang w:val="es-ES"/>
        </w:rPr>
        <w:t>no justificados mediante los documentos señalados en los apartados anteriores.</w:t>
      </w:r>
    </w:p>
    <w:p w14:paraId="61D3B638" w14:textId="77777777" w:rsidR="00BE1DFE" w:rsidRPr="00BE1DFE" w:rsidRDefault="00BE1DFE" w:rsidP="00BE1DFE">
      <w:pPr>
        <w:numPr>
          <w:ilvl w:val="0"/>
          <w:numId w:val="23"/>
        </w:numPr>
        <w:spacing w:before="120" w:after="120" w:line="240" w:lineRule="auto"/>
        <w:jc w:val="both"/>
        <w:rPr>
          <w:rFonts w:ascii="Calibri" w:hAnsi="Calibri"/>
          <w:b/>
          <w:sz w:val="20"/>
          <w:szCs w:val="20"/>
        </w:rPr>
      </w:pPr>
      <w:r w:rsidRPr="00BE1DFE">
        <w:rPr>
          <w:rFonts w:ascii="Calibri" w:hAnsi="Calibri"/>
          <w:b/>
          <w:sz w:val="20"/>
          <w:szCs w:val="20"/>
        </w:rPr>
        <w:t>Extracto bancario</w:t>
      </w:r>
    </w:p>
    <w:p w14:paraId="12025C8F" w14:textId="77777777" w:rsidR="00BE1DFE" w:rsidRPr="00BE1DFE" w:rsidRDefault="00BE1DFE" w:rsidP="00BE1DFE">
      <w:pPr>
        <w:pStyle w:val="TextoNormal-CSC"/>
        <w:spacing w:line="360" w:lineRule="auto"/>
        <w:ind w:left="360"/>
        <w:rPr>
          <w:sz w:val="20"/>
          <w:szCs w:val="20"/>
          <w:lang w:val="es-ES"/>
        </w:rPr>
      </w:pPr>
      <w:r w:rsidRPr="00BE1DFE">
        <w:rPr>
          <w:sz w:val="20"/>
          <w:szCs w:val="20"/>
          <w:lang w:val="es-ES"/>
        </w:rPr>
        <w:t>Extractos bancarios acreditativos de los pagos donde figure el cargo en cuenta de los mismos.</w:t>
      </w:r>
    </w:p>
    <w:p w14:paraId="7FA5A819" w14:textId="77777777" w:rsidR="00BE1DFE" w:rsidRPr="00F3645C" w:rsidRDefault="00BE1DFE" w:rsidP="00BE1DFE">
      <w:pPr>
        <w:pStyle w:val="TextoNormal-CSC"/>
        <w:spacing w:line="360" w:lineRule="auto"/>
        <w:ind w:left="360"/>
        <w:rPr>
          <w:sz w:val="20"/>
          <w:szCs w:val="20"/>
          <w:lang w:val="es-ES"/>
        </w:rPr>
      </w:pPr>
      <w:r w:rsidRPr="00BE1DFE">
        <w:rPr>
          <w:sz w:val="20"/>
          <w:szCs w:val="20"/>
          <w:lang w:val="es-ES"/>
        </w:rPr>
        <w:t>La copia de los extractos bancarios acreditativos de los pagos son requisito imprescindible, si bien aquellas empresas que utilicen banca electrónica podrán presentar en sustitución la documentación que en este sentido dispongan.</w:t>
      </w:r>
    </w:p>
    <w:p w14:paraId="112EB23C" w14:textId="77777777" w:rsidR="00246FB9" w:rsidRPr="00246FB9" w:rsidRDefault="00111496" w:rsidP="00111496">
      <w:pPr>
        <w:numPr>
          <w:ilvl w:val="0"/>
          <w:numId w:val="23"/>
        </w:numPr>
        <w:spacing w:before="120" w:after="120" w:line="240" w:lineRule="auto"/>
        <w:jc w:val="both"/>
        <w:rPr>
          <w:b/>
          <w:sz w:val="20"/>
          <w:szCs w:val="20"/>
          <w:lang w:val="es-ES_tradnl"/>
        </w:rPr>
      </w:pPr>
      <w:r w:rsidRPr="00BE1DFE">
        <w:rPr>
          <w:b/>
          <w:sz w:val="20"/>
          <w:szCs w:val="20"/>
        </w:rPr>
        <w:t>Evidencia del gasto</w:t>
      </w:r>
    </w:p>
    <w:p w14:paraId="477851AF" w14:textId="77777777" w:rsidR="00111496" w:rsidRPr="00246FB9" w:rsidRDefault="00246FB9" w:rsidP="00246FB9">
      <w:pPr>
        <w:pStyle w:val="TextoNormal-CSC"/>
        <w:spacing w:line="360" w:lineRule="auto"/>
        <w:ind w:left="360"/>
        <w:rPr>
          <w:sz w:val="20"/>
          <w:szCs w:val="20"/>
          <w:lang w:val="es-ES"/>
        </w:rPr>
      </w:pPr>
      <w:r>
        <w:rPr>
          <w:sz w:val="20"/>
          <w:szCs w:val="20"/>
          <w:lang w:val="es-ES"/>
        </w:rPr>
        <w:t>C</w:t>
      </w:r>
      <w:r w:rsidR="006F1D16" w:rsidRPr="00246FB9">
        <w:rPr>
          <w:sz w:val="20"/>
          <w:szCs w:val="20"/>
          <w:lang w:val="es-ES"/>
        </w:rPr>
        <w:t>apturas de pantalla, fotografías, informes y demás elementos que proporcionen una evidencia válida del gasto realizado. La Cámara de Comercio informará, para cada proyecto implantado, cuáles son las evidencias que es necesario presentar.</w:t>
      </w:r>
    </w:p>
    <w:p w14:paraId="22BBF2D5" w14:textId="77777777" w:rsidR="00111496" w:rsidRDefault="00111496" w:rsidP="0052019E">
      <w:pPr>
        <w:spacing w:before="120" w:after="120" w:line="240" w:lineRule="auto"/>
        <w:jc w:val="both"/>
        <w:rPr>
          <w:sz w:val="20"/>
          <w:szCs w:val="20"/>
        </w:rPr>
      </w:pPr>
    </w:p>
    <w:p w14:paraId="1F5F9A17" w14:textId="77777777" w:rsidR="0052019E" w:rsidRPr="0052019E" w:rsidRDefault="0052019E" w:rsidP="0052019E">
      <w:pPr>
        <w:pStyle w:val="TextoNormal-CSC"/>
        <w:spacing w:line="360" w:lineRule="auto"/>
        <w:rPr>
          <w:sz w:val="20"/>
          <w:szCs w:val="20"/>
          <w:lang w:val="es-ES"/>
        </w:rPr>
      </w:pPr>
      <w:r w:rsidRPr="0052019E">
        <w:rPr>
          <w:b/>
          <w:sz w:val="20"/>
          <w:szCs w:val="20"/>
          <w:lang w:val="es-ES"/>
        </w:rPr>
        <w:t>Impuestos indirectos</w:t>
      </w:r>
      <w:r w:rsidRPr="0052019E">
        <w:rPr>
          <w:sz w:val="20"/>
          <w:szCs w:val="20"/>
          <w:lang w:val="es-ES"/>
        </w:rPr>
        <w:t xml:space="preserve">. Todos los impuestos indirectos (IVA, IGIC e impuestos de naturaleza similar) que tengan la condición legal de recuperables, no se considerarán subvencionables, con independencia de que no se recuperen “de facto”. </w:t>
      </w:r>
    </w:p>
    <w:p w14:paraId="31A72D7D" w14:textId="77777777" w:rsidR="00111496" w:rsidRDefault="0052019E" w:rsidP="0052019E">
      <w:pPr>
        <w:pStyle w:val="TextoNormal-CSC"/>
        <w:spacing w:line="360" w:lineRule="auto"/>
        <w:rPr>
          <w:sz w:val="20"/>
          <w:szCs w:val="20"/>
          <w:lang w:val="es-ES"/>
        </w:rPr>
      </w:pPr>
      <w:r w:rsidRPr="0052019E">
        <w:rPr>
          <w:sz w:val="20"/>
          <w:szCs w:val="20"/>
          <w:lang w:val="es-ES"/>
        </w:rPr>
        <w:t xml:space="preserve">Las </w:t>
      </w:r>
      <w:r w:rsidRPr="0052019E">
        <w:rPr>
          <w:b/>
          <w:sz w:val="20"/>
          <w:szCs w:val="20"/>
          <w:lang w:val="es-ES"/>
        </w:rPr>
        <w:t>contribuciones en especie</w:t>
      </w:r>
      <w:r w:rsidRPr="0052019E">
        <w:rPr>
          <w:sz w:val="20"/>
          <w:szCs w:val="20"/>
          <w:lang w:val="es-ES"/>
        </w:rPr>
        <w:t xml:space="preserve"> no serán en ningún caso, subvencionables.</w:t>
      </w:r>
    </w:p>
    <w:p w14:paraId="1D070E84" w14:textId="47C48444" w:rsidR="00680C9C" w:rsidRPr="003D61D9" w:rsidRDefault="00680C9C" w:rsidP="00680C9C">
      <w:pPr>
        <w:pStyle w:val="Ttulo2"/>
        <w:rPr>
          <w:szCs w:val="24"/>
        </w:rPr>
      </w:pPr>
      <w:bookmarkStart w:id="4" w:name="_Toc514688633"/>
      <w:r w:rsidRPr="00680C9C">
        <w:rPr>
          <w:szCs w:val="24"/>
        </w:rPr>
        <w:lastRenderedPageBreak/>
        <w:t xml:space="preserve">Proyectos </w:t>
      </w:r>
      <w:r w:rsidR="004E6B2A">
        <w:rPr>
          <w:szCs w:val="24"/>
        </w:rPr>
        <w:t>T</w:t>
      </w:r>
      <w:r w:rsidRPr="00680C9C">
        <w:rPr>
          <w:szCs w:val="24"/>
        </w:rPr>
        <w:t xml:space="preserve">ipo </w:t>
      </w:r>
      <w:r w:rsidR="004E6B2A">
        <w:rPr>
          <w:szCs w:val="24"/>
        </w:rPr>
        <w:t>S</w:t>
      </w:r>
      <w:r w:rsidRPr="00680C9C">
        <w:rPr>
          <w:szCs w:val="24"/>
        </w:rPr>
        <w:t xml:space="preserve">usceptibles de ser </w:t>
      </w:r>
      <w:r w:rsidR="004E6B2A">
        <w:rPr>
          <w:szCs w:val="24"/>
        </w:rPr>
        <w:t>Fi</w:t>
      </w:r>
      <w:r w:rsidRPr="00680C9C">
        <w:rPr>
          <w:szCs w:val="24"/>
        </w:rPr>
        <w:t xml:space="preserve">nanciados en </w:t>
      </w:r>
      <w:r w:rsidR="00F37ED8">
        <w:rPr>
          <w:szCs w:val="24"/>
        </w:rPr>
        <w:t>el Programa</w:t>
      </w:r>
      <w:bookmarkEnd w:id="4"/>
    </w:p>
    <w:p w14:paraId="3D0E57F9" w14:textId="6101AB87" w:rsidR="00680C9C" w:rsidRDefault="00680C9C" w:rsidP="009266ED">
      <w:pPr>
        <w:pStyle w:val="Textoindependiente2"/>
        <w:spacing w:before="240" w:after="100" w:afterAutospacing="1" w:line="360" w:lineRule="auto"/>
        <w:ind w:right="-82"/>
        <w:rPr>
          <w:rFonts w:asciiTheme="minorHAnsi" w:hAnsiTheme="minorHAnsi" w:cstheme="minorHAnsi"/>
          <w:bCs/>
          <w:sz w:val="20"/>
        </w:rPr>
      </w:pPr>
      <w:r>
        <w:rPr>
          <w:bCs/>
          <w:sz w:val="20"/>
        </w:rPr>
        <w:t>A continuación</w:t>
      </w:r>
      <w:r w:rsidR="006D1DE4">
        <w:rPr>
          <w:bCs/>
          <w:sz w:val="20"/>
        </w:rPr>
        <w:t>,</w:t>
      </w:r>
      <w:r>
        <w:rPr>
          <w:bCs/>
          <w:sz w:val="20"/>
        </w:rPr>
        <w:t xml:space="preserve"> se presenta el listado de proyectos tipo subvencionables en el programa </w:t>
      </w:r>
      <w:r w:rsidR="00F37ED8">
        <w:rPr>
          <w:bCs/>
          <w:sz w:val="20"/>
        </w:rPr>
        <w:t xml:space="preserve">de Competitividad Turística. </w:t>
      </w:r>
      <w:r w:rsidR="000A1922">
        <w:rPr>
          <w:bCs/>
          <w:sz w:val="20"/>
        </w:rPr>
        <w:t xml:space="preserve"> </w:t>
      </w:r>
      <w:r w:rsidR="009266ED">
        <w:rPr>
          <w:bCs/>
          <w:sz w:val="20"/>
        </w:rPr>
        <w:t>L</w:t>
      </w:r>
      <w:r w:rsidR="009266ED" w:rsidRPr="009266ED">
        <w:rPr>
          <w:bCs/>
          <w:sz w:val="20"/>
        </w:rPr>
        <w:t xml:space="preserve">a empresa </w:t>
      </w:r>
      <w:r w:rsidR="009266ED">
        <w:rPr>
          <w:bCs/>
          <w:sz w:val="20"/>
        </w:rPr>
        <w:t>puede estar</w:t>
      </w:r>
      <w:r w:rsidR="009266ED" w:rsidRPr="009266ED">
        <w:rPr>
          <w:bCs/>
          <w:sz w:val="20"/>
        </w:rPr>
        <w:t xml:space="preserve"> interesada, en función de su estrategia y objetivos de negocio, en implantar algún tipo de proyecto no contemplado en el catálogo de proyectos tipo existente</w:t>
      </w:r>
      <w:r w:rsidR="009266ED">
        <w:rPr>
          <w:bCs/>
          <w:sz w:val="20"/>
        </w:rPr>
        <w:t xml:space="preserve">. </w:t>
      </w:r>
      <w:r w:rsidR="009266ED" w:rsidRPr="009266ED">
        <w:rPr>
          <w:bCs/>
          <w:sz w:val="20"/>
        </w:rPr>
        <w:t xml:space="preserve">Estos </w:t>
      </w:r>
      <w:r w:rsidR="009266ED" w:rsidRPr="001B6E50">
        <w:rPr>
          <w:b/>
          <w:bCs/>
          <w:sz w:val="20"/>
        </w:rPr>
        <w:t>proyectos fuera de catálogo serán elegibles y por tanto percibirán ayuda, previa autorización de la Unidad de Gestión del Programa de la Cámara de España</w:t>
      </w:r>
      <w:r w:rsidR="009266ED" w:rsidRPr="009266ED">
        <w:rPr>
          <w:bCs/>
          <w:sz w:val="20"/>
        </w:rPr>
        <w:t xml:space="preserve">, que evaluará la contribución del proyecto a la mejora de la </w:t>
      </w:r>
      <w:r w:rsidR="009266ED" w:rsidRPr="007D2AB1">
        <w:rPr>
          <w:rFonts w:asciiTheme="minorHAnsi" w:hAnsiTheme="minorHAnsi" w:cstheme="minorHAnsi"/>
          <w:bCs/>
          <w:sz w:val="20"/>
        </w:rPr>
        <w:t>competitividad de la empresa beneficiaria.</w:t>
      </w:r>
    </w:p>
    <w:tbl>
      <w:tblPr>
        <w:tblStyle w:val="Tablaconcuadrcula"/>
        <w:tblW w:w="0" w:type="auto"/>
        <w:tblLook w:val="04A0" w:firstRow="1" w:lastRow="0" w:firstColumn="1" w:lastColumn="0" w:noHBand="0" w:noVBand="1"/>
      </w:tblPr>
      <w:tblGrid>
        <w:gridCol w:w="4146"/>
        <w:gridCol w:w="4348"/>
      </w:tblGrid>
      <w:tr w:rsidR="00BB3E40" w:rsidRPr="00BB3E40" w14:paraId="683DD9DA" w14:textId="77777777" w:rsidTr="00BB3E40">
        <w:trPr>
          <w:trHeight w:val="600"/>
        </w:trPr>
        <w:tc>
          <w:tcPr>
            <w:tcW w:w="5860" w:type="dxa"/>
            <w:hideMark/>
          </w:tcPr>
          <w:p w14:paraId="0BD6BE00"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1.      Soluciones de contabilidad</w:t>
            </w:r>
          </w:p>
        </w:tc>
        <w:tc>
          <w:tcPr>
            <w:tcW w:w="5860" w:type="dxa"/>
            <w:hideMark/>
          </w:tcPr>
          <w:p w14:paraId="4843B32E"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19.  Promoción online mediante sistemas de pago </w:t>
            </w:r>
          </w:p>
        </w:tc>
      </w:tr>
      <w:tr w:rsidR="00BB3E40" w:rsidRPr="00BB3E40" w14:paraId="0EB8264F" w14:textId="77777777" w:rsidTr="00BB3E40">
        <w:trPr>
          <w:trHeight w:val="600"/>
        </w:trPr>
        <w:tc>
          <w:tcPr>
            <w:tcW w:w="5860" w:type="dxa"/>
            <w:hideMark/>
          </w:tcPr>
          <w:p w14:paraId="27DB80D9"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      CRM (gestión de clientes)</w:t>
            </w:r>
          </w:p>
        </w:tc>
        <w:tc>
          <w:tcPr>
            <w:tcW w:w="5860" w:type="dxa"/>
            <w:hideMark/>
          </w:tcPr>
          <w:p w14:paraId="2AEAD9F4"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20.  Soluciones de e-mail marketing</w:t>
            </w:r>
          </w:p>
        </w:tc>
      </w:tr>
      <w:tr w:rsidR="00BB3E40" w:rsidRPr="00BB3E40" w14:paraId="53964CDF" w14:textId="77777777" w:rsidTr="00BB3E40">
        <w:trPr>
          <w:trHeight w:val="600"/>
        </w:trPr>
        <w:tc>
          <w:tcPr>
            <w:tcW w:w="5860" w:type="dxa"/>
            <w:hideMark/>
          </w:tcPr>
          <w:p w14:paraId="49A24ECF"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      Soluciones de gestión empresarial (ERP)</w:t>
            </w:r>
          </w:p>
        </w:tc>
        <w:tc>
          <w:tcPr>
            <w:tcW w:w="5860" w:type="dxa"/>
            <w:hideMark/>
          </w:tcPr>
          <w:p w14:paraId="72B6382F"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21.  Reputación Online. Sistemas de monitorización y gestión</w:t>
            </w:r>
          </w:p>
        </w:tc>
      </w:tr>
      <w:tr w:rsidR="00BB3E40" w:rsidRPr="00BB3E40" w14:paraId="430FF75C" w14:textId="77777777" w:rsidTr="00BB3E40">
        <w:trPr>
          <w:trHeight w:val="600"/>
        </w:trPr>
        <w:tc>
          <w:tcPr>
            <w:tcW w:w="5860" w:type="dxa"/>
            <w:hideMark/>
          </w:tcPr>
          <w:p w14:paraId="480FF322"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4.      Soluciones de Gestión hotelera</w:t>
            </w:r>
          </w:p>
        </w:tc>
        <w:tc>
          <w:tcPr>
            <w:tcW w:w="5860" w:type="dxa"/>
            <w:hideMark/>
          </w:tcPr>
          <w:p w14:paraId="26EF3D50"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22.  Catálogos digitales</w:t>
            </w:r>
          </w:p>
        </w:tc>
      </w:tr>
      <w:tr w:rsidR="00BB3E40" w:rsidRPr="00BB3E40" w14:paraId="6CD2FBFE" w14:textId="77777777" w:rsidTr="00BB3E40">
        <w:trPr>
          <w:trHeight w:val="600"/>
        </w:trPr>
        <w:tc>
          <w:tcPr>
            <w:tcW w:w="5860" w:type="dxa"/>
            <w:hideMark/>
          </w:tcPr>
          <w:p w14:paraId="56916155"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5.      Incorporación en centrales de reserva</w:t>
            </w:r>
          </w:p>
        </w:tc>
        <w:tc>
          <w:tcPr>
            <w:tcW w:w="5860" w:type="dxa"/>
            <w:hideMark/>
          </w:tcPr>
          <w:p w14:paraId="224FDCB6"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23.  Servicios a través de dispositivos táctiles</w:t>
            </w:r>
          </w:p>
        </w:tc>
      </w:tr>
      <w:tr w:rsidR="00BB3E40" w:rsidRPr="00BB3E40" w14:paraId="70170424" w14:textId="77777777" w:rsidTr="00BB3E40">
        <w:trPr>
          <w:trHeight w:val="600"/>
        </w:trPr>
        <w:tc>
          <w:tcPr>
            <w:tcW w:w="5860" w:type="dxa"/>
            <w:hideMark/>
          </w:tcPr>
          <w:p w14:paraId="751A4338"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6.      </w:t>
            </w:r>
            <w:proofErr w:type="spellStart"/>
            <w:r w:rsidRPr="00BB3E40">
              <w:rPr>
                <w:rFonts w:cstheme="minorHAnsi"/>
                <w:bCs/>
                <w:sz w:val="20"/>
              </w:rPr>
              <w:t>Channel</w:t>
            </w:r>
            <w:proofErr w:type="spellEnd"/>
            <w:r w:rsidRPr="00BB3E40">
              <w:rPr>
                <w:rFonts w:cstheme="minorHAnsi"/>
                <w:bCs/>
                <w:sz w:val="20"/>
              </w:rPr>
              <w:t xml:space="preserve"> Manager</w:t>
            </w:r>
          </w:p>
        </w:tc>
        <w:tc>
          <w:tcPr>
            <w:tcW w:w="5860" w:type="dxa"/>
            <w:hideMark/>
          </w:tcPr>
          <w:p w14:paraId="0B91B69B"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24.  Desarrollo de apps móviles</w:t>
            </w:r>
          </w:p>
        </w:tc>
      </w:tr>
      <w:tr w:rsidR="00BB3E40" w:rsidRPr="00BB3E40" w14:paraId="5A1889D8" w14:textId="77777777" w:rsidTr="00BB3E40">
        <w:trPr>
          <w:trHeight w:val="600"/>
        </w:trPr>
        <w:tc>
          <w:tcPr>
            <w:tcW w:w="5860" w:type="dxa"/>
            <w:hideMark/>
          </w:tcPr>
          <w:p w14:paraId="3E06BCE2"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7.      </w:t>
            </w:r>
            <w:proofErr w:type="spellStart"/>
            <w:r w:rsidRPr="00BB3E40">
              <w:rPr>
                <w:rFonts w:cstheme="minorHAnsi"/>
                <w:bCs/>
                <w:sz w:val="20"/>
              </w:rPr>
              <w:t>Revenue</w:t>
            </w:r>
            <w:proofErr w:type="spellEnd"/>
            <w:r w:rsidRPr="00BB3E40">
              <w:rPr>
                <w:rFonts w:cstheme="minorHAnsi"/>
                <w:bCs/>
                <w:sz w:val="20"/>
              </w:rPr>
              <w:t xml:space="preserve"> Management</w:t>
            </w:r>
          </w:p>
        </w:tc>
        <w:tc>
          <w:tcPr>
            <w:tcW w:w="5860" w:type="dxa"/>
            <w:hideMark/>
          </w:tcPr>
          <w:p w14:paraId="238901D8"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25.  Wifi tracking</w:t>
            </w:r>
          </w:p>
        </w:tc>
      </w:tr>
      <w:tr w:rsidR="00BB3E40" w:rsidRPr="00BB3E40" w14:paraId="18CEEF1F" w14:textId="77777777" w:rsidTr="00BB3E40">
        <w:trPr>
          <w:trHeight w:val="600"/>
        </w:trPr>
        <w:tc>
          <w:tcPr>
            <w:tcW w:w="5860" w:type="dxa"/>
            <w:hideMark/>
          </w:tcPr>
          <w:p w14:paraId="7A6CFD28"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8.      TPV para hostelería</w:t>
            </w:r>
          </w:p>
        </w:tc>
        <w:tc>
          <w:tcPr>
            <w:tcW w:w="5860" w:type="dxa"/>
            <w:hideMark/>
          </w:tcPr>
          <w:p w14:paraId="4238D1A1"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26.  Mobile marketing</w:t>
            </w:r>
          </w:p>
        </w:tc>
      </w:tr>
      <w:tr w:rsidR="00BB3E40" w:rsidRPr="00BB3E40" w14:paraId="682DF554" w14:textId="77777777" w:rsidTr="00BB3E40">
        <w:trPr>
          <w:trHeight w:val="600"/>
        </w:trPr>
        <w:tc>
          <w:tcPr>
            <w:tcW w:w="5860" w:type="dxa"/>
            <w:hideMark/>
          </w:tcPr>
          <w:p w14:paraId="55B845BD"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9.      Menú </w:t>
            </w:r>
            <w:proofErr w:type="spellStart"/>
            <w:r w:rsidRPr="00BB3E40">
              <w:rPr>
                <w:rFonts w:cstheme="minorHAnsi"/>
                <w:bCs/>
                <w:sz w:val="20"/>
              </w:rPr>
              <w:t>Engineering</w:t>
            </w:r>
            <w:proofErr w:type="spellEnd"/>
          </w:p>
        </w:tc>
        <w:tc>
          <w:tcPr>
            <w:tcW w:w="5860" w:type="dxa"/>
            <w:hideMark/>
          </w:tcPr>
          <w:p w14:paraId="19583675"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27.  Soluciones </w:t>
            </w:r>
            <w:proofErr w:type="spellStart"/>
            <w:r w:rsidRPr="00BB3E40">
              <w:rPr>
                <w:rFonts w:cstheme="minorHAnsi"/>
                <w:bCs/>
                <w:sz w:val="20"/>
              </w:rPr>
              <w:t>IoT</w:t>
            </w:r>
            <w:proofErr w:type="spellEnd"/>
            <w:r w:rsidRPr="00BB3E40">
              <w:rPr>
                <w:rFonts w:cstheme="minorHAnsi"/>
                <w:bCs/>
                <w:sz w:val="20"/>
              </w:rPr>
              <w:t xml:space="preserve"> para control de punto de venta y marketing asociado</w:t>
            </w:r>
          </w:p>
        </w:tc>
      </w:tr>
      <w:tr w:rsidR="00BB3E40" w:rsidRPr="00BB3E40" w14:paraId="530DEF83" w14:textId="77777777" w:rsidTr="00BB3E40">
        <w:trPr>
          <w:trHeight w:val="600"/>
        </w:trPr>
        <w:tc>
          <w:tcPr>
            <w:tcW w:w="5860" w:type="dxa"/>
            <w:hideMark/>
          </w:tcPr>
          <w:p w14:paraId="462974A7"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10.  Sistemas de vigilancia e inteligencia competitiva</w:t>
            </w:r>
          </w:p>
        </w:tc>
        <w:tc>
          <w:tcPr>
            <w:tcW w:w="5860" w:type="dxa"/>
            <w:hideMark/>
          </w:tcPr>
          <w:p w14:paraId="3F6CFC0A"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28.  Soluciones de comercio electrónico</w:t>
            </w:r>
          </w:p>
        </w:tc>
      </w:tr>
      <w:tr w:rsidR="00BB3E40" w:rsidRPr="00BB3E40" w14:paraId="59663A22" w14:textId="77777777" w:rsidTr="00BB3E40">
        <w:trPr>
          <w:trHeight w:val="815"/>
        </w:trPr>
        <w:tc>
          <w:tcPr>
            <w:tcW w:w="5860" w:type="dxa"/>
            <w:hideMark/>
          </w:tcPr>
          <w:p w14:paraId="58AA534C"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11.  Business </w:t>
            </w:r>
            <w:proofErr w:type="spellStart"/>
            <w:r w:rsidRPr="00BB3E40">
              <w:rPr>
                <w:rFonts w:cstheme="minorHAnsi"/>
                <w:bCs/>
                <w:sz w:val="20"/>
              </w:rPr>
              <w:t>Analytics</w:t>
            </w:r>
            <w:proofErr w:type="spellEnd"/>
          </w:p>
        </w:tc>
        <w:tc>
          <w:tcPr>
            <w:tcW w:w="5860" w:type="dxa"/>
            <w:hideMark/>
          </w:tcPr>
          <w:p w14:paraId="194A7B3B"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29.  Diseño y desarrollo de un nuevo producto/servicio</w:t>
            </w:r>
          </w:p>
        </w:tc>
      </w:tr>
      <w:tr w:rsidR="00BB3E40" w:rsidRPr="00BB3E40" w14:paraId="235A55C3" w14:textId="77777777" w:rsidTr="00BB3E40">
        <w:trPr>
          <w:trHeight w:val="600"/>
        </w:trPr>
        <w:tc>
          <w:tcPr>
            <w:tcW w:w="5860" w:type="dxa"/>
            <w:hideMark/>
          </w:tcPr>
          <w:p w14:paraId="41D110EE"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12.  Comunicaciones. Red wifi para clientes</w:t>
            </w:r>
          </w:p>
        </w:tc>
        <w:tc>
          <w:tcPr>
            <w:tcW w:w="5860" w:type="dxa"/>
            <w:hideMark/>
          </w:tcPr>
          <w:p w14:paraId="0C83477E"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30.  Estudio sobre mejoras en producto/servicio</w:t>
            </w:r>
          </w:p>
        </w:tc>
      </w:tr>
      <w:tr w:rsidR="00BB3E40" w:rsidRPr="00BB3E40" w14:paraId="29274077" w14:textId="77777777" w:rsidTr="00BB3E40">
        <w:trPr>
          <w:trHeight w:val="600"/>
        </w:trPr>
        <w:tc>
          <w:tcPr>
            <w:tcW w:w="5860" w:type="dxa"/>
            <w:hideMark/>
          </w:tcPr>
          <w:p w14:paraId="5B98DB07"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lastRenderedPageBreak/>
              <w:t>13.   Sistemas de fidelización</w:t>
            </w:r>
          </w:p>
        </w:tc>
        <w:tc>
          <w:tcPr>
            <w:tcW w:w="5860" w:type="dxa"/>
            <w:hideMark/>
          </w:tcPr>
          <w:p w14:paraId="1217766F"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31.  Estudio/benchmarking sobre comportamiento del consumidor y detección de necesidades de los mercados sobre producto/servicio</w:t>
            </w:r>
          </w:p>
        </w:tc>
      </w:tr>
      <w:tr w:rsidR="00BB3E40" w:rsidRPr="00BB3E40" w14:paraId="3FC158DF" w14:textId="77777777" w:rsidTr="00BB3E40">
        <w:trPr>
          <w:trHeight w:val="600"/>
        </w:trPr>
        <w:tc>
          <w:tcPr>
            <w:tcW w:w="5860" w:type="dxa"/>
            <w:hideMark/>
          </w:tcPr>
          <w:p w14:paraId="61E0DB49"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14.  Señalética digital </w:t>
            </w:r>
          </w:p>
        </w:tc>
        <w:tc>
          <w:tcPr>
            <w:tcW w:w="5860" w:type="dxa"/>
            <w:hideMark/>
          </w:tcPr>
          <w:p w14:paraId="0A49795B"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32.  Estudio/benchmarking sobre comportamiento del consumidor y detección de necesidades de los mercados sobre comercialización</w:t>
            </w:r>
          </w:p>
        </w:tc>
      </w:tr>
      <w:tr w:rsidR="00BB3E40" w:rsidRPr="00BB3E40" w14:paraId="10F18172" w14:textId="77777777" w:rsidTr="00BB3E40">
        <w:trPr>
          <w:trHeight w:val="600"/>
        </w:trPr>
        <w:tc>
          <w:tcPr>
            <w:tcW w:w="5860" w:type="dxa"/>
            <w:hideMark/>
          </w:tcPr>
          <w:p w14:paraId="777B416B"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15.  Material digital promocional. </w:t>
            </w:r>
          </w:p>
        </w:tc>
        <w:tc>
          <w:tcPr>
            <w:tcW w:w="5860" w:type="dxa"/>
            <w:hideMark/>
          </w:tcPr>
          <w:p w14:paraId="4E89A0FA"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33.  Planes estratégicos para comercialización</w:t>
            </w:r>
          </w:p>
        </w:tc>
      </w:tr>
      <w:tr w:rsidR="00BB3E40" w:rsidRPr="00BB3E40" w14:paraId="74F9A451" w14:textId="77777777" w:rsidTr="00BB3E40">
        <w:trPr>
          <w:trHeight w:val="600"/>
        </w:trPr>
        <w:tc>
          <w:tcPr>
            <w:tcW w:w="5860" w:type="dxa"/>
            <w:hideMark/>
          </w:tcPr>
          <w:p w14:paraId="1BFFB81A"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16.  Presencia web, a través de página propia</w:t>
            </w:r>
          </w:p>
        </w:tc>
        <w:tc>
          <w:tcPr>
            <w:tcW w:w="5860" w:type="dxa"/>
            <w:hideMark/>
          </w:tcPr>
          <w:p w14:paraId="3C466E13"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34.  Planificación estratégica</w:t>
            </w:r>
          </w:p>
        </w:tc>
      </w:tr>
      <w:tr w:rsidR="00BB3E40" w:rsidRPr="00BB3E40" w14:paraId="64E85B37" w14:textId="77777777" w:rsidTr="00BB3E40">
        <w:trPr>
          <w:trHeight w:val="600"/>
        </w:trPr>
        <w:tc>
          <w:tcPr>
            <w:tcW w:w="5860" w:type="dxa"/>
            <w:hideMark/>
          </w:tcPr>
          <w:p w14:paraId="2821BA54"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17.  Analítica web</w:t>
            </w:r>
          </w:p>
        </w:tc>
        <w:tc>
          <w:tcPr>
            <w:tcW w:w="5860" w:type="dxa"/>
            <w:hideMark/>
          </w:tcPr>
          <w:p w14:paraId="30F5E895"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35.  Consultoría en organización y RRHH </w:t>
            </w:r>
          </w:p>
        </w:tc>
      </w:tr>
      <w:tr w:rsidR="00BB3E40" w:rsidRPr="00BB3E40" w14:paraId="2CDD710F" w14:textId="77777777" w:rsidTr="00BB3E40">
        <w:trPr>
          <w:trHeight w:val="600"/>
        </w:trPr>
        <w:tc>
          <w:tcPr>
            <w:tcW w:w="5860" w:type="dxa"/>
            <w:hideMark/>
          </w:tcPr>
          <w:p w14:paraId="41004AEF"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xml:space="preserve">18.  Dinamización en redes sociales </w:t>
            </w:r>
          </w:p>
        </w:tc>
        <w:tc>
          <w:tcPr>
            <w:tcW w:w="5860" w:type="dxa"/>
            <w:hideMark/>
          </w:tcPr>
          <w:p w14:paraId="434799A0" w14:textId="77777777" w:rsidR="00BB3E40" w:rsidRPr="00BB3E40" w:rsidRDefault="00BB3E40" w:rsidP="00BB3E40">
            <w:pPr>
              <w:pStyle w:val="Textoindependiente2"/>
              <w:spacing w:before="240" w:after="100" w:afterAutospacing="1" w:line="360" w:lineRule="auto"/>
              <w:ind w:right="-82"/>
              <w:rPr>
                <w:rFonts w:cstheme="minorHAnsi"/>
                <w:bCs/>
                <w:sz w:val="20"/>
              </w:rPr>
            </w:pPr>
            <w:r w:rsidRPr="00BB3E40">
              <w:rPr>
                <w:rFonts w:cstheme="minorHAnsi"/>
                <w:bCs/>
                <w:sz w:val="20"/>
              </w:rPr>
              <w:t> </w:t>
            </w:r>
          </w:p>
        </w:tc>
      </w:tr>
    </w:tbl>
    <w:p w14:paraId="181E4D49" w14:textId="5D87AAEE"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38B55C41" w14:textId="20A103C1"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3AF3ECD8" w14:textId="3AD1FB6D"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24A76016" w14:textId="441DFD84"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4D937C68" w14:textId="2E187840"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7BC9FA40" w14:textId="0E9262A3"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20DEC495" w14:textId="1D2858E7"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2FE7686A" w14:textId="5B9D83D2"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44D6FCE9" w14:textId="06B14686"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59EB27EB" w14:textId="2D6746C7" w:rsidR="00BB3E40" w:rsidRDefault="00BB3E40" w:rsidP="009266ED">
      <w:pPr>
        <w:pStyle w:val="Textoindependiente2"/>
        <w:spacing w:before="240" w:after="100" w:afterAutospacing="1" w:line="360" w:lineRule="auto"/>
        <w:ind w:right="-82"/>
        <w:rPr>
          <w:rFonts w:asciiTheme="minorHAnsi" w:hAnsiTheme="minorHAnsi" w:cstheme="minorHAnsi"/>
          <w:bCs/>
          <w:sz w:val="20"/>
        </w:rPr>
      </w:pPr>
    </w:p>
    <w:p w14:paraId="6A51CCF0" w14:textId="77777777" w:rsidR="009266ED" w:rsidRPr="00680C9C" w:rsidRDefault="009266ED" w:rsidP="009266ED">
      <w:pPr>
        <w:pStyle w:val="Textoindependiente2"/>
        <w:spacing w:before="240" w:after="100" w:afterAutospacing="1" w:line="360" w:lineRule="auto"/>
        <w:ind w:right="-82"/>
        <w:rPr>
          <w:b/>
          <w:i/>
          <w:vanish/>
          <w:color w:val="CC0000"/>
          <w:sz w:val="24"/>
        </w:rPr>
      </w:pPr>
    </w:p>
    <w:p w14:paraId="5F2FF917" w14:textId="77777777" w:rsidR="00680C9C" w:rsidRPr="00680C9C" w:rsidRDefault="00680C9C" w:rsidP="00680C9C">
      <w:pPr>
        <w:pStyle w:val="Prrafodelista"/>
        <w:keepNext/>
        <w:numPr>
          <w:ilvl w:val="0"/>
          <w:numId w:val="27"/>
        </w:numPr>
        <w:spacing w:before="200" w:after="200" w:line="240" w:lineRule="auto"/>
        <w:contextualSpacing w:val="0"/>
        <w:jc w:val="both"/>
        <w:outlineLvl w:val="2"/>
        <w:rPr>
          <w:rFonts w:ascii="Calibri" w:eastAsia="Calibri" w:hAnsi="Calibri" w:cs="Calibri"/>
          <w:b/>
          <w:i/>
          <w:vanish/>
          <w:color w:val="CC0000"/>
          <w:sz w:val="24"/>
          <w:lang w:eastAsia="es-ES"/>
        </w:rPr>
      </w:pPr>
    </w:p>
    <w:p w14:paraId="4E73C265" w14:textId="77777777" w:rsidR="00680C9C" w:rsidRPr="00680C9C" w:rsidRDefault="00680C9C" w:rsidP="00680C9C">
      <w:pPr>
        <w:pStyle w:val="Prrafodelista"/>
        <w:keepNext/>
        <w:numPr>
          <w:ilvl w:val="0"/>
          <w:numId w:val="27"/>
        </w:numPr>
        <w:spacing w:before="200" w:after="200" w:line="240" w:lineRule="auto"/>
        <w:contextualSpacing w:val="0"/>
        <w:jc w:val="both"/>
        <w:outlineLvl w:val="2"/>
        <w:rPr>
          <w:rFonts w:ascii="Calibri" w:eastAsia="Calibri" w:hAnsi="Calibri" w:cs="Calibri"/>
          <w:b/>
          <w:i/>
          <w:vanish/>
          <w:color w:val="CC0000"/>
          <w:sz w:val="24"/>
          <w:lang w:eastAsia="es-ES"/>
        </w:rPr>
      </w:pPr>
    </w:p>
    <w:p w14:paraId="49F56AC4" w14:textId="77777777" w:rsidR="00680C9C" w:rsidRPr="00680C9C" w:rsidRDefault="00680C9C" w:rsidP="00680C9C">
      <w:pPr>
        <w:pStyle w:val="Prrafodelista"/>
        <w:keepNext/>
        <w:numPr>
          <w:ilvl w:val="0"/>
          <w:numId w:val="27"/>
        </w:numPr>
        <w:spacing w:before="200" w:after="200" w:line="240" w:lineRule="auto"/>
        <w:contextualSpacing w:val="0"/>
        <w:jc w:val="both"/>
        <w:outlineLvl w:val="2"/>
        <w:rPr>
          <w:rFonts w:ascii="Calibri" w:eastAsia="Calibri" w:hAnsi="Calibri" w:cs="Calibri"/>
          <w:b/>
          <w:i/>
          <w:vanish/>
          <w:color w:val="CC0000"/>
          <w:sz w:val="24"/>
          <w:lang w:eastAsia="es-ES"/>
        </w:rPr>
      </w:pPr>
    </w:p>
    <w:sectPr w:rsidR="00680C9C" w:rsidRPr="00680C9C" w:rsidSect="00622E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6409" w14:textId="77777777" w:rsidR="00327CF4" w:rsidRDefault="00327CF4" w:rsidP="00812C0E">
      <w:pPr>
        <w:spacing w:after="0" w:line="240" w:lineRule="auto"/>
      </w:pPr>
      <w:r>
        <w:separator/>
      </w:r>
    </w:p>
  </w:endnote>
  <w:endnote w:type="continuationSeparator" w:id="0">
    <w:p w14:paraId="2D29B7B6" w14:textId="77777777" w:rsidR="00327CF4" w:rsidRDefault="00327CF4" w:rsidP="0081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45785"/>
      <w:docPartObj>
        <w:docPartGallery w:val="Page Numbers (Bottom of Page)"/>
        <w:docPartUnique/>
      </w:docPartObj>
    </w:sdtPr>
    <w:sdtEndPr>
      <w:rPr>
        <w:sz w:val="20"/>
        <w:szCs w:val="20"/>
      </w:rPr>
    </w:sdtEndPr>
    <w:sdtContent>
      <w:p w14:paraId="5AD23383" w14:textId="77777777" w:rsidR="00EF2F36" w:rsidRPr="00B32800" w:rsidRDefault="00EF2F36" w:rsidP="00EF2F36">
        <w:pPr>
          <w:pBdr>
            <w:top w:val="single" w:sz="4" w:space="1" w:color="CC0000"/>
          </w:pBdr>
          <w:rPr>
            <w:b/>
            <w:i/>
            <w:sz w:val="20"/>
            <w:szCs w:val="20"/>
          </w:rPr>
        </w:pPr>
        <w:r w:rsidRPr="00B32800">
          <w:rPr>
            <w:b/>
            <w:sz w:val="20"/>
            <w:szCs w:val="20"/>
          </w:rPr>
          <w:t>Fondo Europeo de Desarrollo Regional</w:t>
        </w:r>
        <w:r w:rsidRPr="00B32800">
          <w:rPr>
            <w:b/>
          </w:rPr>
          <w:tab/>
        </w:r>
        <w:r w:rsidRPr="00B32800">
          <w:rPr>
            <w:b/>
            <w:i/>
          </w:rPr>
          <w:tab/>
        </w:r>
        <w:r w:rsidRPr="00B32800">
          <w:rPr>
            <w:b/>
            <w:i/>
          </w:rPr>
          <w:tab/>
        </w:r>
        <w:r w:rsidRPr="00B32800">
          <w:rPr>
            <w:b/>
            <w:i/>
          </w:rPr>
          <w:tab/>
        </w:r>
        <w:r w:rsidRPr="00B32800">
          <w:rPr>
            <w:b/>
            <w:sz w:val="20"/>
            <w:szCs w:val="20"/>
          </w:rPr>
          <w:t>Una manera de hacer Europa</w:t>
        </w:r>
      </w:p>
      <w:p w14:paraId="4D0F1336" w14:textId="77777777" w:rsidR="00EF2F36" w:rsidRPr="004A4D7A" w:rsidRDefault="00327CF4" w:rsidP="00EF2F36">
        <w:pPr>
          <w:pStyle w:val="Piedepgina"/>
          <w:jc w:val="center"/>
          <w:rPr>
            <w:sz w:val="20"/>
            <w:szCs w:val="20"/>
          </w:rPr>
        </w:pPr>
      </w:p>
    </w:sdtContent>
  </w:sdt>
  <w:p w14:paraId="5660EAAA" w14:textId="77777777" w:rsidR="00812C0E" w:rsidRPr="006B72E3" w:rsidRDefault="006B72E3" w:rsidP="006B72E3">
    <w:pPr>
      <w:pStyle w:val="Piedepgina"/>
      <w:tabs>
        <w:tab w:val="clear" w:pos="8504"/>
        <w:tab w:val="left" w:pos="7050"/>
        <w:tab w:val="right" w:pos="9072"/>
      </w:tabs>
      <w:ind w:right="-1"/>
    </w:pPr>
    <w:r>
      <w:rPr>
        <w:rStyle w:val="Nmerodepgina"/>
        <w:sz w:val="18"/>
        <w:szCs w:val="18"/>
      </w:rPr>
      <w:tab/>
    </w:r>
    <w:r>
      <w:rPr>
        <w:rStyle w:val="Nmerodepgina"/>
        <w:sz w:val="18"/>
        <w:szCs w:val="18"/>
      </w:rPr>
      <w:tab/>
    </w:r>
    <w:r>
      <w:rPr>
        <w:rStyle w:val="Nmerodepgi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F22F" w14:textId="77777777" w:rsidR="00327CF4" w:rsidRDefault="00327CF4" w:rsidP="00812C0E">
      <w:pPr>
        <w:spacing w:after="0" w:line="240" w:lineRule="auto"/>
      </w:pPr>
      <w:r>
        <w:separator/>
      </w:r>
    </w:p>
  </w:footnote>
  <w:footnote w:type="continuationSeparator" w:id="0">
    <w:p w14:paraId="38E88705" w14:textId="77777777" w:rsidR="00327CF4" w:rsidRDefault="00327CF4" w:rsidP="0081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ayout w:type="fixed"/>
      <w:tblLook w:val="01E0" w:firstRow="1" w:lastRow="1" w:firstColumn="1" w:lastColumn="1" w:noHBand="0" w:noVBand="0"/>
    </w:tblPr>
    <w:tblGrid>
      <w:gridCol w:w="2879"/>
      <w:gridCol w:w="2983"/>
      <w:gridCol w:w="3210"/>
    </w:tblGrid>
    <w:tr w:rsidR="006B72E3" w14:paraId="69052A82" w14:textId="77777777" w:rsidTr="00590A68">
      <w:trPr>
        <w:trHeight w:val="713"/>
      </w:trPr>
      <w:tc>
        <w:tcPr>
          <w:tcW w:w="2879" w:type="dxa"/>
        </w:tcPr>
        <w:p w14:paraId="393E352A" w14:textId="77777777" w:rsidR="006B72E3" w:rsidRPr="00AB0B8A" w:rsidRDefault="00AB5B71" w:rsidP="00C40B07">
          <w:pPr>
            <w:pStyle w:val="Encabezado"/>
            <w:tabs>
              <w:tab w:val="right" w:pos="7560"/>
            </w:tabs>
            <w:ind w:left="74" w:right="794"/>
            <w:rPr>
              <w:rFonts w:ascii="Helv" w:hAnsi="Helv"/>
              <w:b/>
              <w:noProof/>
              <w:snapToGrid w:val="0"/>
              <w:color w:val="000000"/>
              <w:sz w:val="2"/>
              <w:szCs w:val="2"/>
            </w:rPr>
          </w:pPr>
          <w:r>
            <w:rPr>
              <w:rFonts w:ascii="Helv" w:hAnsi="Helv"/>
              <w:b/>
              <w:noProof/>
              <w:color w:val="000000"/>
              <w:sz w:val="2"/>
              <w:szCs w:val="2"/>
              <w:lang w:eastAsia="es-ES"/>
            </w:rPr>
            <w:drawing>
              <wp:anchor distT="0" distB="0" distL="114300" distR="114300" simplePos="0" relativeHeight="251661312" behindDoc="0" locked="0" layoutInCell="1" allowOverlap="1" wp14:anchorId="350BFF29" wp14:editId="284887E3">
                <wp:simplePos x="0" y="0"/>
                <wp:positionH relativeFrom="column">
                  <wp:posOffset>-68580</wp:posOffset>
                </wp:positionH>
                <wp:positionV relativeFrom="paragraph">
                  <wp:posOffset>0</wp:posOffset>
                </wp:positionV>
                <wp:extent cx="847725" cy="7143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83" w:type="dxa"/>
        </w:tcPr>
        <w:p w14:paraId="228A4BA6" w14:textId="77777777" w:rsidR="006B72E3" w:rsidRPr="00AB0B8A" w:rsidRDefault="006B72E3" w:rsidP="006B72E3">
          <w:pPr>
            <w:pStyle w:val="Encabezado"/>
            <w:tabs>
              <w:tab w:val="right" w:pos="7560"/>
            </w:tabs>
            <w:ind w:left="-108" w:right="-187"/>
            <w:jc w:val="right"/>
            <w:rPr>
              <w:rFonts w:ascii="Helv" w:hAnsi="Helv"/>
              <w:b/>
              <w:snapToGrid w:val="0"/>
              <w:color w:val="000000"/>
            </w:rPr>
          </w:pPr>
        </w:p>
        <w:p w14:paraId="2E84EC68" w14:textId="77777777" w:rsidR="006B72E3" w:rsidRPr="00AB0B8A" w:rsidRDefault="006B72E3" w:rsidP="006B72E3">
          <w:pPr>
            <w:pStyle w:val="Encabezado"/>
            <w:tabs>
              <w:tab w:val="right" w:pos="7560"/>
            </w:tabs>
            <w:ind w:left="-108" w:right="-187"/>
            <w:jc w:val="center"/>
            <w:rPr>
              <w:rFonts w:ascii="Arial" w:hAnsi="Arial" w:cs="Arial"/>
              <w:b/>
              <w:i/>
              <w:noProof/>
              <w:snapToGrid w:val="0"/>
              <w:color w:val="000000"/>
              <w:sz w:val="16"/>
              <w:szCs w:val="16"/>
            </w:rPr>
          </w:pPr>
        </w:p>
      </w:tc>
      <w:tc>
        <w:tcPr>
          <w:tcW w:w="3210" w:type="dxa"/>
        </w:tcPr>
        <w:p w14:paraId="3C6E2819" w14:textId="77777777" w:rsidR="006B72E3" w:rsidRPr="00AB0B8A" w:rsidRDefault="006B72E3" w:rsidP="006B72E3">
          <w:pPr>
            <w:pStyle w:val="Encabezado"/>
            <w:tabs>
              <w:tab w:val="right" w:pos="7560"/>
            </w:tabs>
            <w:ind w:left="261" w:right="-108"/>
            <w:jc w:val="right"/>
            <w:rPr>
              <w:rFonts w:ascii="Arial" w:hAnsi="Arial" w:cs="Arial"/>
              <w:b/>
              <w:i/>
              <w:noProof/>
              <w:snapToGrid w:val="0"/>
              <w:color w:val="000000"/>
              <w:sz w:val="2"/>
              <w:szCs w:val="2"/>
            </w:rPr>
          </w:pPr>
          <w:r>
            <w:rPr>
              <w:noProof/>
              <w:lang w:eastAsia="es-ES"/>
            </w:rPr>
            <w:drawing>
              <wp:anchor distT="0" distB="0" distL="114300" distR="114300" simplePos="0" relativeHeight="251660288" behindDoc="0" locked="0" layoutInCell="1" allowOverlap="1" wp14:anchorId="0191C797" wp14:editId="50A2A134">
                <wp:simplePos x="0" y="0"/>
                <wp:positionH relativeFrom="column">
                  <wp:posOffset>441960</wp:posOffset>
                </wp:positionH>
                <wp:positionV relativeFrom="paragraph">
                  <wp:posOffset>131445</wp:posOffset>
                </wp:positionV>
                <wp:extent cx="1238250" cy="381000"/>
                <wp:effectExtent l="0" t="0" r="0" b="0"/>
                <wp:wrapSquare wrapText="bothSides"/>
                <wp:docPr id="3"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72E3" w14:paraId="6372942C" w14:textId="77777777" w:rsidTr="00590A68">
      <w:trPr>
        <w:trHeight w:val="371"/>
      </w:trPr>
      <w:tc>
        <w:tcPr>
          <w:tcW w:w="9072" w:type="dxa"/>
          <w:gridSpan w:val="3"/>
        </w:tcPr>
        <w:p w14:paraId="063CBEDB" w14:textId="77777777" w:rsidR="006B72E3" w:rsidRPr="00AB0B8A" w:rsidRDefault="006B72E3" w:rsidP="006B72E3">
          <w:pPr>
            <w:pStyle w:val="Encabezado"/>
            <w:tabs>
              <w:tab w:val="clear" w:pos="8504"/>
              <w:tab w:val="right" w:pos="7560"/>
              <w:tab w:val="right" w:pos="8712"/>
            </w:tabs>
            <w:ind w:left="432" w:right="432"/>
            <w:jc w:val="center"/>
            <w:rPr>
              <w:rFonts w:ascii="Arial" w:hAnsi="Arial" w:cs="Arial"/>
              <w:b/>
              <w:i/>
              <w:noProof/>
              <w:snapToGrid w:val="0"/>
              <w:color w:val="000000"/>
              <w:sz w:val="16"/>
              <w:szCs w:val="16"/>
            </w:rPr>
          </w:pPr>
        </w:p>
      </w:tc>
    </w:tr>
  </w:tbl>
  <w:p w14:paraId="3DAB5A2A" w14:textId="77777777" w:rsidR="00812C0E" w:rsidRPr="006B72E3" w:rsidRDefault="00812C0E" w:rsidP="006B72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651"/>
    <w:multiLevelType w:val="hybridMultilevel"/>
    <w:tmpl w:val="EA2EA36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0AAA5D98"/>
    <w:multiLevelType w:val="hybridMultilevel"/>
    <w:tmpl w:val="C908E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257DB7"/>
    <w:multiLevelType w:val="hybridMultilevel"/>
    <w:tmpl w:val="5DFACE4C"/>
    <w:lvl w:ilvl="0" w:tplc="0C0A0005">
      <w:start w:val="1"/>
      <w:numFmt w:val="bullet"/>
      <w:lvlText w:val=""/>
      <w:lvlJc w:val="left"/>
      <w:pPr>
        <w:ind w:left="1117" w:hanging="360"/>
      </w:pPr>
      <w:rPr>
        <w:rFonts w:ascii="Wingdings" w:hAnsi="Wingdings" w:hint="default"/>
      </w:rPr>
    </w:lvl>
    <w:lvl w:ilvl="1" w:tplc="0C0A0003">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 w15:restartNumberingAfterBreak="0">
    <w:nsid w:val="11192C00"/>
    <w:multiLevelType w:val="multilevel"/>
    <w:tmpl w:val="DBD2C178"/>
    <w:lvl w:ilvl="0">
      <w:start w:val="1"/>
      <w:numFmt w:val="decimal"/>
      <w:suff w:val="space"/>
      <w:lvlText w:val="%1."/>
      <w:lvlJc w:val="left"/>
      <w:pPr>
        <w:ind w:left="0" w:firstLine="0"/>
      </w:pPr>
      <w:rPr>
        <w:rFonts w:hint="default"/>
      </w:rPr>
    </w:lvl>
    <w:lvl w:ilvl="1">
      <w:start w:val="1"/>
      <w:numFmt w:val="decimal"/>
      <w:suff w:val="space"/>
      <w:lvlText w:val="%1.%2."/>
      <w:lvlJc w:val="left"/>
      <w:pPr>
        <w:ind w:left="709" w:hanging="425"/>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6F6691"/>
    <w:multiLevelType w:val="hybridMultilevel"/>
    <w:tmpl w:val="39A60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041918"/>
    <w:multiLevelType w:val="hybridMultilevel"/>
    <w:tmpl w:val="C65E8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835412"/>
    <w:multiLevelType w:val="hybridMultilevel"/>
    <w:tmpl w:val="E9D2C944"/>
    <w:lvl w:ilvl="0" w:tplc="CCCE86EC">
      <w:start w:val="1"/>
      <w:numFmt w:val="decimal"/>
      <w:lvlText w:val="%1."/>
      <w:lvlJc w:val="left"/>
      <w:pPr>
        <w:ind w:left="2517" w:hanging="360"/>
      </w:pPr>
      <w:rPr>
        <w:rFonts w:asciiTheme="majorHAnsi" w:eastAsiaTheme="majorEastAsia" w:hAnsiTheme="majorHAnsi" w:cstheme="majorBidi"/>
      </w:rPr>
    </w:lvl>
    <w:lvl w:ilvl="1" w:tplc="0C0A0019">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7" w15:restartNumberingAfterBreak="0">
    <w:nsid w:val="1E8F1735"/>
    <w:multiLevelType w:val="hybridMultilevel"/>
    <w:tmpl w:val="13B69434"/>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F5E0E05"/>
    <w:multiLevelType w:val="hybridMultilevel"/>
    <w:tmpl w:val="07A6A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2A7BF1"/>
    <w:multiLevelType w:val="hybridMultilevel"/>
    <w:tmpl w:val="3D4AC596"/>
    <w:lvl w:ilvl="0" w:tplc="CCCE86EC">
      <w:start w:val="1"/>
      <w:numFmt w:val="decimal"/>
      <w:lvlText w:val="%1."/>
      <w:lvlJc w:val="left"/>
      <w:pPr>
        <w:ind w:left="4046" w:hanging="360"/>
      </w:pPr>
      <w:rPr>
        <w:rFonts w:asciiTheme="majorHAnsi" w:eastAsiaTheme="majorEastAsia" w:hAnsiTheme="majorHAnsi" w:cstheme="majorBidi"/>
      </w:rPr>
    </w:lvl>
    <w:lvl w:ilvl="1" w:tplc="0C0A0019" w:tentative="1">
      <w:start w:val="1"/>
      <w:numFmt w:val="lowerLetter"/>
      <w:lvlText w:val="%2."/>
      <w:lvlJc w:val="left"/>
      <w:pPr>
        <w:ind w:left="4046" w:hanging="360"/>
      </w:pPr>
    </w:lvl>
    <w:lvl w:ilvl="2" w:tplc="0C0A001B" w:tentative="1">
      <w:start w:val="1"/>
      <w:numFmt w:val="lowerRoman"/>
      <w:lvlText w:val="%3."/>
      <w:lvlJc w:val="right"/>
      <w:pPr>
        <w:ind w:left="4766" w:hanging="180"/>
      </w:pPr>
    </w:lvl>
    <w:lvl w:ilvl="3" w:tplc="0C0A000F" w:tentative="1">
      <w:start w:val="1"/>
      <w:numFmt w:val="decimal"/>
      <w:lvlText w:val="%4."/>
      <w:lvlJc w:val="left"/>
      <w:pPr>
        <w:ind w:left="5486" w:hanging="360"/>
      </w:pPr>
    </w:lvl>
    <w:lvl w:ilvl="4" w:tplc="0C0A0019" w:tentative="1">
      <w:start w:val="1"/>
      <w:numFmt w:val="lowerLetter"/>
      <w:lvlText w:val="%5."/>
      <w:lvlJc w:val="left"/>
      <w:pPr>
        <w:ind w:left="6206" w:hanging="360"/>
      </w:pPr>
    </w:lvl>
    <w:lvl w:ilvl="5" w:tplc="0C0A001B" w:tentative="1">
      <w:start w:val="1"/>
      <w:numFmt w:val="lowerRoman"/>
      <w:lvlText w:val="%6."/>
      <w:lvlJc w:val="right"/>
      <w:pPr>
        <w:ind w:left="6926" w:hanging="180"/>
      </w:pPr>
    </w:lvl>
    <w:lvl w:ilvl="6" w:tplc="0C0A000F" w:tentative="1">
      <w:start w:val="1"/>
      <w:numFmt w:val="decimal"/>
      <w:lvlText w:val="%7."/>
      <w:lvlJc w:val="left"/>
      <w:pPr>
        <w:ind w:left="7646" w:hanging="360"/>
      </w:pPr>
    </w:lvl>
    <w:lvl w:ilvl="7" w:tplc="0C0A0019" w:tentative="1">
      <w:start w:val="1"/>
      <w:numFmt w:val="lowerLetter"/>
      <w:lvlText w:val="%8."/>
      <w:lvlJc w:val="left"/>
      <w:pPr>
        <w:ind w:left="8366" w:hanging="360"/>
      </w:pPr>
    </w:lvl>
    <w:lvl w:ilvl="8" w:tplc="0C0A001B" w:tentative="1">
      <w:start w:val="1"/>
      <w:numFmt w:val="lowerRoman"/>
      <w:lvlText w:val="%9."/>
      <w:lvlJc w:val="right"/>
      <w:pPr>
        <w:ind w:left="9086" w:hanging="180"/>
      </w:pPr>
    </w:lvl>
  </w:abstractNum>
  <w:abstractNum w:abstractNumId="10" w15:restartNumberingAfterBreak="0">
    <w:nsid w:val="2AD744AA"/>
    <w:multiLevelType w:val="hybridMultilevel"/>
    <w:tmpl w:val="C020FC2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B3F5688"/>
    <w:multiLevelType w:val="hybridMultilevel"/>
    <w:tmpl w:val="732E41F4"/>
    <w:lvl w:ilvl="0" w:tplc="F81CECF8">
      <w:start w:val="1"/>
      <w:numFmt w:val="upperLetter"/>
      <w:lvlText w:val="%1."/>
      <w:lvlJc w:val="left"/>
      <w:pPr>
        <w:ind w:left="720" w:hanging="360"/>
      </w:pPr>
      <w:rPr>
        <w:rFonts w:asciiTheme="majorHAnsi" w:eastAsiaTheme="majorEastAsia" w:hAnsiTheme="majorHAnsi" w:cstheme="majorBidi"/>
      </w:rPr>
    </w:lvl>
    <w:lvl w:ilvl="1" w:tplc="CCCE86EC">
      <w:start w:val="1"/>
      <w:numFmt w:val="decimal"/>
      <w:lvlText w:val="%2."/>
      <w:lvlJc w:val="left"/>
      <w:pPr>
        <w:ind w:left="4046" w:hanging="360"/>
      </w:pPr>
      <w:rPr>
        <w:rFonts w:asciiTheme="majorHAnsi" w:eastAsiaTheme="majorEastAsia" w:hAnsiTheme="majorHAnsi" w:cstheme="majorBidi"/>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301B23"/>
    <w:multiLevelType w:val="hybridMultilevel"/>
    <w:tmpl w:val="994ED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6D355C"/>
    <w:multiLevelType w:val="hybridMultilevel"/>
    <w:tmpl w:val="9E7C6A4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84315C3"/>
    <w:multiLevelType w:val="hybridMultilevel"/>
    <w:tmpl w:val="0F5A3B80"/>
    <w:lvl w:ilvl="0" w:tplc="CCCE86EC">
      <w:start w:val="1"/>
      <w:numFmt w:val="decimal"/>
      <w:lvlText w:val="%1."/>
      <w:lvlJc w:val="left"/>
      <w:pPr>
        <w:ind w:left="4046" w:hanging="360"/>
      </w:pPr>
      <w:rPr>
        <w:rFonts w:asciiTheme="majorHAnsi" w:eastAsiaTheme="majorEastAsia" w:hAnsiTheme="majorHAnsi" w:cstheme="majorBidi"/>
      </w:rPr>
    </w:lvl>
    <w:lvl w:ilvl="1" w:tplc="0C0A0019" w:tentative="1">
      <w:start w:val="1"/>
      <w:numFmt w:val="lowerLetter"/>
      <w:lvlText w:val="%2."/>
      <w:lvlJc w:val="left"/>
      <w:pPr>
        <w:ind w:left="4046" w:hanging="360"/>
      </w:pPr>
    </w:lvl>
    <w:lvl w:ilvl="2" w:tplc="0C0A001B" w:tentative="1">
      <w:start w:val="1"/>
      <w:numFmt w:val="lowerRoman"/>
      <w:lvlText w:val="%3."/>
      <w:lvlJc w:val="right"/>
      <w:pPr>
        <w:ind w:left="4766" w:hanging="180"/>
      </w:pPr>
    </w:lvl>
    <w:lvl w:ilvl="3" w:tplc="0C0A000F" w:tentative="1">
      <w:start w:val="1"/>
      <w:numFmt w:val="decimal"/>
      <w:lvlText w:val="%4."/>
      <w:lvlJc w:val="left"/>
      <w:pPr>
        <w:ind w:left="5486" w:hanging="360"/>
      </w:pPr>
    </w:lvl>
    <w:lvl w:ilvl="4" w:tplc="0C0A0019" w:tentative="1">
      <w:start w:val="1"/>
      <w:numFmt w:val="lowerLetter"/>
      <w:lvlText w:val="%5."/>
      <w:lvlJc w:val="left"/>
      <w:pPr>
        <w:ind w:left="6206" w:hanging="360"/>
      </w:pPr>
    </w:lvl>
    <w:lvl w:ilvl="5" w:tplc="0C0A001B" w:tentative="1">
      <w:start w:val="1"/>
      <w:numFmt w:val="lowerRoman"/>
      <w:lvlText w:val="%6."/>
      <w:lvlJc w:val="right"/>
      <w:pPr>
        <w:ind w:left="6926" w:hanging="180"/>
      </w:pPr>
    </w:lvl>
    <w:lvl w:ilvl="6" w:tplc="0C0A000F" w:tentative="1">
      <w:start w:val="1"/>
      <w:numFmt w:val="decimal"/>
      <w:lvlText w:val="%7."/>
      <w:lvlJc w:val="left"/>
      <w:pPr>
        <w:ind w:left="7646" w:hanging="360"/>
      </w:pPr>
    </w:lvl>
    <w:lvl w:ilvl="7" w:tplc="0C0A0019" w:tentative="1">
      <w:start w:val="1"/>
      <w:numFmt w:val="lowerLetter"/>
      <w:lvlText w:val="%8."/>
      <w:lvlJc w:val="left"/>
      <w:pPr>
        <w:ind w:left="8366" w:hanging="360"/>
      </w:pPr>
    </w:lvl>
    <w:lvl w:ilvl="8" w:tplc="0C0A001B" w:tentative="1">
      <w:start w:val="1"/>
      <w:numFmt w:val="lowerRoman"/>
      <w:lvlText w:val="%9."/>
      <w:lvlJc w:val="right"/>
      <w:pPr>
        <w:ind w:left="9086" w:hanging="180"/>
      </w:pPr>
    </w:lvl>
  </w:abstractNum>
  <w:abstractNum w:abstractNumId="15" w15:restartNumberingAfterBreak="0">
    <w:nsid w:val="389B63E2"/>
    <w:multiLevelType w:val="multilevel"/>
    <w:tmpl w:val="B550452C"/>
    <w:lvl w:ilvl="0">
      <w:numFmt w:val="decimal"/>
      <w:pStyle w:val="Ttulo1"/>
      <w:suff w:val="space"/>
      <w:lvlText w:val="%1."/>
      <w:lvlJc w:val="left"/>
      <w:pPr>
        <w:ind w:left="0" w:firstLine="0"/>
      </w:pPr>
      <w:rPr>
        <w:rFonts w:hint="default"/>
      </w:rPr>
    </w:lvl>
    <w:lvl w:ilvl="1">
      <w:start w:val="1"/>
      <w:numFmt w:val="decimal"/>
      <w:pStyle w:val="Ttulo2"/>
      <w:lvlText w:val="%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 w15:restartNumberingAfterBreak="0">
    <w:nsid w:val="3CDF79E7"/>
    <w:multiLevelType w:val="hybridMultilevel"/>
    <w:tmpl w:val="18F2744E"/>
    <w:lvl w:ilvl="0" w:tplc="CCCE86EC">
      <w:start w:val="1"/>
      <w:numFmt w:val="decimal"/>
      <w:lvlText w:val="%1."/>
      <w:lvlJc w:val="left"/>
      <w:pPr>
        <w:ind w:left="1440" w:hanging="360"/>
      </w:pPr>
      <w:rPr>
        <w:rFonts w:asciiTheme="majorHAnsi" w:eastAsiaTheme="majorEastAsia" w:hAnsiTheme="majorHAnsi" w:cstheme="maj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CB4B1B"/>
    <w:multiLevelType w:val="hybridMultilevel"/>
    <w:tmpl w:val="337A3D0A"/>
    <w:lvl w:ilvl="0" w:tplc="CCCE86EC">
      <w:start w:val="1"/>
      <w:numFmt w:val="decimal"/>
      <w:lvlText w:val="%1."/>
      <w:lvlJc w:val="left"/>
      <w:pPr>
        <w:ind w:left="1797" w:hanging="360"/>
      </w:pPr>
      <w:rPr>
        <w:rFonts w:asciiTheme="majorHAnsi" w:eastAsiaTheme="majorEastAsia" w:hAnsiTheme="majorHAnsi" w:cstheme="majorBidi"/>
      </w:r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18" w15:restartNumberingAfterBreak="0">
    <w:nsid w:val="3F027084"/>
    <w:multiLevelType w:val="hybridMultilevel"/>
    <w:tmpl w:val="83CCA530"/>
    <w:lvl w:ilvl="0" w:tplc="2CE243E4">
      <w:numFmt w:val="bullet"/>
      <w:lvlText w:val="•"/>
      <w:lvlJc w:val="left"/>
      <w:pPr>
        <w:ind w:left="989" w:hanging="705"/>
      </w:pPr>
      <w:rPr>
        <w:rFonts w:ascii="Calibri" w:eastAsia="Calibri"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2B30599"/>
    <w:multiLevelType w:val="hybridMultilevel"/>
    <w:tmpl w:val="1FEE5126"/>
    <w:lvl w:ilvl="0" w:tplc="0C0A0017">
      <w:start w:val="1"/>
      <w:numFmt w:val="lowerLetter"/>
      <w:lvlText w:val="%1)"/>
      <w:lvlJc w:val="left"/>
      <w:pPr>
        <w:ind w:left="1080" w:hanging="360"/>
      </w:p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4F524B6"/>
    <w:multiLevelType w:val="multilevel"/>
    <w:tmpl w:val="DBD2C178"/>
    <w:lvl w:ilvl="0">
      <w:start w:val="1"/>
      <w:numFmt w:val="decimal"/>
      <w:suff w:val="space"/>
      <w:lvlText w:val="%1."/>
      <w:lvlJc w:val="left"/>
      <w:pPr>
        <w:ind w:left="0" w:firstLine="0"/>
      </w:pPr>
      <w:rPr>
        <w:rFonts w:hint="default"/>
      </w:rPr>
    </w:lvl>
    <w:lvl w:ilvl="1">
      <w:start w:val="1"/>
      <w:numFmt w:val="decimal"/>
      <w:suff w:val="space"/>
      <w:lvlText w:val="%1.%2."/>
      <w:lvlJc w:val="left"/>
      <w:pPr>
        <w:ind w:left="709" w:hanging="425"/>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47B47F2"/>
    <w:multiLevelType w:val="hybridMultilevel"/>
    <w:tmpl w:val="CFF45BF8"/>
    <w:lvl w:ilvl="0" w:tplc="0C0A000F">
      <w:start w:val="1"/>
      <w:numFmt w:val="decimal"/>
      <w:lvlText w:val="%1."/>
      <w:lvlJc w:val="left"/>
      <w:pPr>
        <w:ind w:left="360" w:hanging="360"/>
      </w:pPr>
      <w:rPr>
        <w:rFonts w:hint="default"/>
      </w:rPr>
    </w:lvl>
    <w:lvl w:ilvl="1" w:tplc="0C0A000F">
      <w:start w:val="1"/>
      <w:numFmt w:val="decimal"/>
      <w:lvlText w:val="%2."/>
      <w:lvlJc w:val="left"/>
      <w:pPr>
        <w:ind w:left="425" w:hanging="360"/>
      </w:pPr>
      <w:rPr>
        <w:rFonts w:hint="default"/>
      </w:rPr>
    </w:lvl>
    <w:lvl w:ilvl="2" w:tplc="0C0A000F">
      <w:start w:val="1"/>
      <w:numFmt w:val="decimal"/>
      <w:lvlText w:val="%3."/>
      <w:lvlJc w:val="left"/>
      <w:pPr>
        <w:ind w:left="1800" w:hanging="18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5FB3638"/>
    <w:multiLevelType w:val="hybridMultilevel"/>
    <w:tmpl w:val="70DC2B9A"/>
    <w:lvl w:ilvl="0" w:tplc="2CE243E4">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62A4107"/>
    <w:multiLevelType w:val="hybridMultilevel"/>
    <w:tmpl w:val="C488190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58DD5A8B"/>
    <w:multiLevelType w:val="hybridMultilevel"/>
    <w:tmpl w:val="419AFB08"/>
    <w:lvl w:ilvl="0" w:tplc="0C0A000F">
      <w:start w:val="1"/>
      <w:numFmt w:val="decimal"/>
      <w:lvlText w:val="%1."/>
      <w:lvlJc w:val="left"/>
      <w:pPr>
        <w:ind w:left="360" w:hanging="360"/>
      </w:pPr>
      <w:rPr>
        <w:rFonts w:hint="default"/>
      </w:rPr>
    </w:lvl>
    <w:lvl w:ilvl="1" w:tplc="0C0A0003">
      <w:start w:val="1"/>
      <w:numFmt w:val="bullet"/>
      <w:lvlText w:val="o"/>
      <w:lvlJc w:val="left"/>
      <w:pPr>
        <w:ind w:left="425" w:hanging="360"/>
      </w:pPr>
      <w:rPr>
        <w:rFonts w:ascii="Courier New" w:hAnsi="Courier New" w:cs="Courier New" w:hint="default"/>
      </w:rPr>
    </w:lvl>
    <w:lvl w:ilvl="2" w:tplc="0C0A0003">
      <w:start w:val="1"/>
      <w:numFmt w:val="bullet"/>
      <w:lvlText w:val="o"/>
      <w:lvlJc w:val="left"/>
      <w:pPr>
        <w:ind w:left="1800" w:hanging="180"/>
      </w:pPr>
      <w:rPr>
        <w:rFonts w:ascii="Courier New" w:hAnsi="Courier New" w:cs="Courier New"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9752445"/>
    <w:multiLevelType w:val="hybridMultilevel"/>
    <w:tmpl w:val="4D24BCD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98938FC"/>
    <w:multiLevelType w:val="hybridMultilevel"/>
    <w:tmpl w:val="47D8AB3A"/>
    <w:lvl w:ilvl="0" w:tplc="00FAE6DC">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D0C6A7B"/>
    <w:multiLevelType w:val="hybridMultilevel"/>
    <w:tmpl w:val="7DFA522E"/>
    <w:lvl w:ilvl="0" w:tplc="0C0A0003">
      <w:start w:val="1"/>
      <w:numFmt w:val="bullet"/>
      <w:lvlText w:val="o"/>
      <w:lvlJc w:val="left"/>
      <w:pPr>
        <w:ind w:left="360" w:hanging="360"/>
      </w:pPr>
      <w:rPr>
        <w:rFonts w:ascii="Courier New" w:hAnsi="Courier New" w:cs="Courier New"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D8571CA"/>
    <w:multiLevelType w:val="hybridMultilevel"/>
    <w:tmpl w:val="349CB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136925"/>
    <w:multiLevelType w:val="hybridMultilevel"/>
    <w:tmpl w:val="F6BE5A7C"/>
    <w:lvl w:ilvl="0" w:tplc="0C0A0017">
      <w:start w:val="1"/>
      <w:numFmt w:val="lowerLetter"/>
      <w:lvlText w:val="%1)"/>
      <w:lvlJc w:val="left"/>
      <w:pPr>
        <w:ind w:left="1080" w:hanging="360"/>
      </w:pPr>
    </w:lvl>
    <w:lvl w:ilvl="1" w:tplc="0C0A000F">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72F3A1B"/>
    <w:multiLevelType w:val="hybridMultilevel"/>
    <w:tmpl w:val="B40846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81D6B73"/>
    <w:multiLevelType w:val="hybridMultilevel"/>
    <w:tmpl w:val="419AFB08"/>
    <w:lvl w:ilvl="0" w:tplc="0C0A000F">
      <w:start w:val="1"/>
      <w:numFmt w:val="decimal"/>
      <w:lvlText w:val="%1."/>
      <w:lvlJc w:val="left"/>
      <w:pPr>
        <w:ind w:left="360" w:hanging="360"/>
      </w:pPr>
      <w:rPr>
        <w:rFonts w:hint="default"/>
      </w:rPr>
    </w:lvl>
    <w:lvl w:ilvl="1" w:tplc="0C0A0003">
      <w:start w:val="1"/>
      <w:numFmt w:val="bullet"/>
      <w:lvlText w:val="o"/>
      <w:lvlJc w:val="left"/>
      <w:pPr>
        <w:ind w:left="425" w:hanging="360"/>
      </w:pPr>
      <w:rPr>
        <w:rFonts w:ascii="Courier New" w:hAnsi="Courier New" w:cs="Courier New" w:hint="default"/>
      </w:rPr>
    </w:lvl>
    <w:lvl w:ilvl="2" w:tplc="0C0A0003">
      <w:start w:val="1"/>
      <w:numFmt w:val="bullet"/>
      <w:lvlText w:val="o"/>
      <w:lvlJc w:val="left"/>
      <w:pPr>
        <w:ind w:left="1800" w:hanging="180"/>
      </w:pPr>
      <w:rPr>
        <w:rFonts w:ascii="Courier New" w:hAnsi="Courier New" w:cs="Courier New"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8C04A1A"/>
    <w:multiLevelType w:val="hybridMultilevel"/>
    <w:tmpl w:val="18F2744E"/>
    <w:lvl w:ilvl="0" w:tplc="CCCE86EC">
      <w:start w:val="1"/>
      <w:numFmt w:val="decimal"/>
      <w:lvlText w:val="%1."/>
      <w:lvlJc w:val="left"/>
      <w:pPr>
        <w:ind w:left="1440" w:hanging="360"/>
      </w:pPr>
      <w:rPr>
        <w:rFonts w:asciiTheme="majorHAnsi" w:eastAsiaTheme="majorEastAsia" w:hAnsiTheme="majorHAnsi" w:cstheme="maj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FC2925"/>
    <w:multiLevelType w:val="hybridMultilevel"/>
    <w:tmpl w:val="9BBE785A"/>
    <w:lvl w:ilvl="0" w:tplc="A482A6FC">
      <w:numFmt w:val="bullet"/>
      <w:lvlText w:val="•"/>
      <w:lvlJc w:val="left"/>
      <w:pPr>
        <w:ind w:left="720" w:hanging="360"/>
      </w:pPr>
      <w:rPr>
        <w:rFonts w:ascii="Calibri" w:eastAsia="Calibri" w:hAnsi="Calibri" w:cs="Times New Roman" w:hint="default"/>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9B3813"/>
    <w:multiLevelType w:val="hybridMultilevel"/>
    <w:tmpl w:val="FB8E0F00"/>
    <w:lvl w:ilvl="0" w:tplc="2CE243E4">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CD748D5"/>
    <w:multiLevelType w:val="hybridMultilevel"/>
    <w:tmpl w:val="25F6A986"/>
    <w:lvl w:ilvl="0" w:tplc="13DE6A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1E58EC"/>
    <w:multiLevelType w:val="multilevel"/>
    <w:tmpl w:val="DBD2C178"/>
    <w:lvl w:ilvl="0">
      <w:start w:val="1"/>
      <w:numFmt w:val="decimal"/>
      <w:suff w:val="space"/>
      <w:lvlText w:val="%1."/>
      <w:lvlJc w:val="left"/>
      <w:pPr>
        <w:ind w:left="0" w:firstLine="0"/>
      </w:pPr>
      <w:rPr>
        <w:rFonts w:hint="default"/>
      </w:rPr>
    </w:lvl>
    <w:lvl w:ilvl="1">
      <w:start w:val="1"/>
      <w:numFmt w:val="decimal"/>
      <w:suff w:val="space"/>
      <w:lvlText w:val="%1.%2."/>
      <w:lvlJc w:val="left"/>
      <w:pPr>
        <w:ind w:left="709" w:hanging="425"/>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9852CA9"/>
    <w:multiLevelType w:val="hybridMultilevel"/>
    <w:tmpl w:val="20F6C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86405B"/>
    <w:multiLevelType w:val="hybridMultilevel"/>
    <w:tmpl w:val="4704B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
  </w:num>
  <w:num w:numId="4">
    <w:abstractNumId w:val="4"/>
  </w:num>
  <w:num w:numId="5">
    <w:abstractNumId w:val="7"/>
  </w:num>
  <w:num w:numId="6">
    <w:abstractNumId w:val="27"/>
  </w:num>
  <w:num w:numId="7">
    <w:abstractNumId w:val="25"/>
  </w:num>
  <w:num w:numId="8">
    <w:abstractNumId w:val="30"/>
  </w:num>
  <w:num w:numId="9">
    <w:abstractNumId w:val="28"/>
  </w:num>
  <w:num w:numId="10">
    <w:abstractNumId w:val="15"/>
  </w:num>
  <w:num w:numId="11">
    <w:abstractNumId w:val="33"/>
  </w:num>
  <w:num w:numId="12">
    <w:abstractNumId w:val="8"/>
  </w:num>
  <w:num w:numId="13">
    <w:abstractNumId w:val="36"/>
  </w:num>
  <w:num w:numId="14">
    <w:abstractNumId w:val="20"/>
  </w:num>
  <w:num w:numId="15">
    <w:abstractNumId w:val="2"/>
  </w:num>
  <w:num w:numId="16">
    <w:abstractNumId w:val="12"/>
  </w:num>
  <w:num w:numId="17">
    <w:abstractNumId w:val="34"/>
  </w:num>
  <w:num w:numId="18">
    <w:abstractNumId w:val="18"/>
  </w:num>
  <w:num w:numId="19">
    <w:abstractNumId w:val="13"/>
  </w:num>
  <w:num w:numId="20">
    <w:abstractNumId w:val="22"/>
  </w:num>
  <w:num w:numId="21">
    <w:abstractNumId w:val="23"/>
  </w:num>
  <w:num w:numId="22">
    <w:abstractNumId w:val="31"/>
  </w:num>
  <w:num w:numId="23">
    <w:abstractNumId w:val="24"/>
  </w:num>
  <w:num w:numId="24">
    <w:abstractNumId w:val="10"/>
  </w:num>
  <w:num w:numId="25">
    <w:abstractNumId w:val="26"/>
  </w:num>
  <w:num w:numId="26">
    <w:abstractNumId w:val="19"/>
  </w:num>
  <w:num w:numId="27">
    <w:abstractNumId w:val="3"/>
  </w:num>
  <w:num w:numId="28">
    <w:abstractNumId w:val="29"/>
  </w:num>
  <w:num w:numId="29">
    <w:abstractNumId w:val="21"/>
  </w:num>
  <w:num w:numId="30">
    <w:abstractNumId w:val="37"/>
  </w:num>
  <w:num w:numId="31">
    <w:abstractNumId w:val="11"/>
  </w:num>
  <w:num w:numId="32">
    <w:abstractNumId w:val="0"/>
  </w:num>
  <w:num w:numId="33">
    <w:abstractNumId w:val="32"/>
  </w:num>
  <w:num w:numId="34">
    <w:abstractNumId w:val="16"/>
  </w:num>
  <w:num w:numId="35">
    <w:abstractNumId w:val="14"/>
  </w:num>
  <w:num w:numId="36">
    <w:abstractNumId w:val="9"/>
  </w:num>
  <w:num w:numId="37">
    <w:abstractNumId w:val="6"/>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53"/>
    <w:rsid w:val="000221F6"/>
    <w:rsid w:val="000251C2"/>
    <w:rsid w:val="00083813"/>
    <w:rsid w:val="00084EC8"/>
    <w:rsid w:val="0009274B"/>
    <w:rsid w:val="00094B03"/>
    <w:rsid w:val="000A1922"/>
    <w:rsid w:val="000D37D5"/>
    <w:rsid w:val="000E5DD7"/>
    <w:rsid w:val="001003EE"/>
    <w:rsid w:val="00100EAC"/>
    <w:rsid w:val="001053F3"/>
    <w:rsid w:val="00111496"/>
    <w:rsid w:val="00130EBC"/>
    <w:rsid w:val="001323D1"/>
    <w:rsid w:val="00166D32"/>
    <w:rsid w:val="001869DE"/>
    <w:rsid w:val="001A057A"/>
    <w:rsid w:val="001B298D"/>
    <w:rsid w:val="001B6E50"/>
    <w:rsid w:val="001D2E37"/>
    <w:rsid w:val="001D4C4D"/>
    <w:rsid w:val="001E054B"/>
    <w:rsid w:val="001E17D0"/>
    <w:rsid w:val="001E18C9"/>
    <w:rsid w:val="001E2B94"/>
    <w:rsid w:val="001F1A00"/>
    <w:rsid w:val="001F20FE"/>
    <w:rsid w:val="001F51E7"/>
    <w:rsid w:val="00222540"/>
    <w:rsid w:val="002241EF"/>
    <w:rsid w:val="00230696"/>
    <w:rsid w:val="00246FB9"/>
    <w:rsid w:val="00247B2E"/>
    <w:rsid w:val="002767EE"/>
    <w:rsid w:val="002943EF"/>
    <w:rsid w:val="002A7E92"/>
    <w:rsid w:val="00301ABB"/>
    <w:rsid w:val="00307565"/>
    <w:rsid w:val="00327CF4"/>
    <w:rsid w:val="00345ECB"/>
    <w:rsid w:val="00350A70"/>
    <w:rsid w:val="003A3AFD"/>
    <w:rsid w:val="003C6543"/>
    <w:rsid w:val="003D78D9"/>
    <w:rsid w:val="003E193C"/>
    <w:rsid w:val="00417853"/>
    <w:rsid w:val="00430A11"/>
    <w:rsid w:val="0043181B"/>
    <w:rsid w:val="00472162"/>
    <w:rsid w:val="004C068D"/>
    <w:rsid w:val="004E11D1"/>
    <w:rsid w:val="004E6B2A"/>
    <w:rsid w:val="004F622F"/>
    <w:rsid w:val="00504500"/>
    <w:rsid w:val="0052019E"/>
    <w:rsid w:val="00524C68"/>
    <w:rsid w:val="005253ED"/>
    <w:rsid w:val="00526CE6"/>
    <w:rsid w:val="00552E2F"/>
    <w:rsid w:val="00571F38"/>
    <w:rsid w:val="005A38E0"/>
    <w:rsid w:val="005D7773"/>
    <w:rsid w:val="005F4D16"/>
    <w:rsid w:val="0060719C"/>
    <w:rsid w:val="00614111"/>
    <w:rsid w:val="00622ECD"/>
    <w:rsid w:val="00625C54"/>
    <w:rsid w:val="00632E2F"/>
    <w:rsid w:val="006422DA"/>
    <w:rsid w:val="00660DD8"/>
    <w:rsid w:val="00677217"/>
    <w:rsid w:val="00680C9C"/>
    <w:rsid w:val="00693037"/>
    <w:rsid w:val="00693520"/>
    <w:rsid w:val="006B72E3"/>
    <w:rsid w:val="006B7EDE"/>
    <w:rsid w:val="006D1DE4"/>
    <w:rsid w:val="006E2535"/>
    <w:rsid w:val="006F1D16"/>
    <w:rsid w:val="00705796"/>
    <w:rsid w:val="007152BF"/>
    <w:rsid w:val="00717C9E"/>
    <w:rsid w:val="00726194"/>
    <w:rsid w:val="007434B1"/>
    <w:rsid w:val="00744A83"/>
    <w:rsid w:val="00750961"/>
    <w:rsid w:val="00753075"/>
    <w:rsid w:val="00770935"/>
    <w:rsid w:val="007D2AB1"/>
    <w:rsid w:val="007D769A"/>
    <w:rsid w:val="007F7101"/>
    <w:rsid w:val="00804694"/>
    <w:rsid w:val="00812C0E"/>
    <w:rsid w:val="00823191"/>
    <w:rsid w:val="00823EA8"/>
    <w:rsid w:val="00852675"/>
    <w:rsid w:val="00870C50"/>
    <w:rsid w:val="00881DA1"/>
    <w:rsid w:val="00887EB1"/>
    <w:rsid w:val="008A6137"/>
    <w:rsid w:val="008D1E30"/>
    <w:rsid w:val="008D71E2"/>
    <w:rsid w:val="00912B91"/>
    <w:rsid w:val="009266ED"/>
    <w:rsid w:val="009273E5"/>
    <w:rsid w:val="00933BEC"/>
    <w:rsid w:val="00975E97"/>
    <w:rsid w:val="009A0609"/>
    <w:rsid w:val="009B5863"/>
    <w:rsid w:val="009C36EC"/>
    <w:rsid w:val="009D1D45"/>
    <w:rsid w:val="009D400A"/>
    <w:rsid w:val="00A067D5"/>
    <w:rsid w:val="00A13FAB"/>
    <w:rsid w:val="00A21A2F"/>
    <w:rsid w:val="00A37246"/>
    <w:rsid w:val="00A452A2"/>
    <w:rsid w:val="00A8630E"/>
    <w:rsid w:val="00AB5B71"/>
    <w:rsid w:val="00AD4240"/>
    <w:rsid w:val="00AD5D0E"/>
    <w:rsid w:val="00B43798"/>
    <w:rsid w:val="00B532F9"/>
    <w:rsid w:val="00B60076"/>
    <w:rsid w:val="00B70144"/>
    <w:rsid w:val="00B872EB"/>
    <w:rsid w:val="00BA087F"/>
    <w:rsid w:val="00BB3E40"/>
    <w:rsid w:val="00BC082E"/>
    <w:rsid w:val="00BE1DFE"/>
    <w:rsid w:val="00BE62C3"/>
    <w:rsid w:val="00BF03AA"/>
    <w:rsid w:val="00C01541"/>
    <w:rsid w:val="00C40B07"/>
    <w:rsid w:val="00C430EF"/>
    <w:rsid w:val="00C66416"/>
    <w:rsid w:val="00C80D89"/>
    <w:rsid w:val="00CB3BB2"/>
    <w:rsid w:val="00D00A36"/>
    <w:rsid w:val="00D47C43"/>
    <w:rsid w:val="00D47F3D"/>
    <w:rsid w:val="00D605FD"/>
    <w:rsid w:val="00D70764"/>
    <w:rsid w:val="00DA7125"/>
    <w:rsid w:val="00DB07D5"/>
    <w:rsid w:val="00DD12C6"/>
    <w:rsid w:val="00DF692B"/>
    <w:rsid w:val="00DF7D16"/>
    <w:rsid w:val="00E0774D"/>
    <w:rsid w:val="00E25B5A"/>
    <w:rsid w:val="00E27C07"/>
    <w:rsid w:val="00E46E32"/>
    <w:rsid w:val="00E62D07"/>
    <w:rsid w:val="00E87C6B"/>
    <w:rsid w:val="00EA283F"/>
    <w:rsid w:val="00EB7857"/>
    <w:rsid w:val="00EF2F36"/>
    <w:rsid w:val="00F31C58"/>
    <w:rsid w:val="00F3645C"/>
    <w:rsid w:val="00F37ED8"/>
    <w:rsid w:val="00F44AE6"/>
    <w:rsid w:val="00F45759"/>
    <w:rsid w:val="00F72E69"/>
    <w:rsid w:val="00F82EB5"/>
    <w:rsid w:val="00F838AB"/>
    <w:rsid w:val="00F87B30"/>
    <w:rsid w:val="00FA5D4B"/>
    <w:rsid w:val="00FB578F"/>
    <w:rsid w:val="00FD5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CA59"/>
  <w15:docId w15:val="{57A480A5-C4B0-4BD9-876A-CB7A6ADF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53"/>
    <w:pPr>
      <w:spacing w:after="160" w:line="259" w:lineRule="auto"/>
    </w:pPr>
  </w:style>
  <w:style w:type="paragraph" w:styleId="Ttulo1">
    <w:name w:val="heading 1"/>
    <w:basedOn w:val="Normal"/>
    <w:link w:val="Ttulo1Car"/>
    <w:qFormat/>
    <w:rsid w:val="009A0609"/>
    <w:pPr>
      <w:keepNext/>
      <w:keepLines/>
      <w:numPr>
        <w:numId w:val="10"/>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jc w:val="both"/>
      <w:outlineLvl w:val="0"/>
    </w:pPr>
    <w:rPr>
      <w:rFonts w:ascii="Calibri" w:eastAsia="Calibri" w:hAnsi="Calibri" w:cs="Calibri"/>
      <w:b/>
      <w:color w:val="FFFFFF" w:themeColor="background1"/>
      <w:sz w:val="32"/>
      <w:lang w:eastAsia="es-ES"/>
    </w:rPr>
  </w:style>
  <w:style w:type="paragraph" w:styleId="Ttulo2">
    <w:name w:val="heading 2"/>
    <w:basedOn w:val="Normal"/>
    <w:link w:val="Ttulo2Car"/>
    <w:qFormat/>
    <w:rsid w:val="009A0609"/>
    <w:pPr>
      <w:keepNext/>
      <w:keepLines/>
      <w:numPr>
        <w:ilvl w:val="1"/>
        <w:numId w:val="10"/>
      </w:numPr>
      <w:pBdr>
        <w:bottom w:val="single" w:sz="18" w:space="1" w:color="CC0000"/>
      </w:pBdr>
      <w:spacing w:before="300" w:after="300" w:line="240" w:lineRule="auto"/>
      <w:jc w:val="both"/>
      <w:outlineLvl w:val="1"/>
    </w:pPr>
    <w:rPr>
      <w:rFonts w:ascii="Calibri" w:eastAsia="Calibri" w:hAnsi="Calibri" w:cs="Calibri"/>
      <w:b/>
      <w:color w:val="CC0000"/>
      <w:sz w:val="28"/>
      <w:lang w:eastAsia="es-ES"/>
    </w:rPr>
  </w:style>
  <w:style w:type="paragraph" w:styleId="Ttulo3">
    <w:name w:val="heading 3"/>
    <w:basedOn w:val="Normal"/>
    <w:link w:val="Ttulo3Car"/>
    <w:qFormat/>
    <w:rsid w:val="009A0609"/>
    <w:pPr>
      <w:keepNext/>
      <w:numPr>
        <w:ilvl w:val="2"/>
        <w:numId w:val="10"/>
      </w:numPr>
      <w:spacing w:before="200" w:after="200" w:line="240" w:lineRule="auto"/>
      <w:jc w:val="both"/>
      <w:outlineLvl w:val="2"/>
    </w:pPr>
    <w:rPr>
      <w:rFonts w:ascii="Calibri" w:eastAsia="Calibri" w:hAnsi="Calibri" w:cs="Calibri"/>
      <w:b/>
      <w:i/>
      <w:color w:val="CC0000"/>
      <w:sz w:val="24"/>
      <w:lang w:eastAsia="es-ES"/>
    </w:rPr>
  </w:style>
  <w:style w:type="paragraph" w:styleId="Ttulo4">
    <w:name w:val="heading 4"/>
    <w:basedOn w:val="Normal"/>
    <w:next w:val="Normal"/>
    <w:link w:val="Ttulo4Car"/>
    <w:uiPriority w:val="9"/>
    <w:semiHidden/>
    <w:unhideWhenUsed/>
    <w:qFormat/>
    <w:rsid w:val="000D37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ar"/>
    <w:rsid w:val="009A0609"/>
    <w:pPr>
      <w:keepNext/>
      <w:keepLines/>
      <w:numPr>
        <w:ilvl w:val="4"/>
        <w:numId w:val="10"/>
      </w:numPr>
      <w:spacing w:before="160" w:after="0" w:line="240" w:lineRule="auto"/>
      <w:contextualSpacing/>
      <w:jc w:val="both"/>
      <w:outlineLvl w:val="4"/>
    </w:pPr>
    <w:rPr>
      <w:rFonts w:ascii="Trebuchet MS" w:eastAsia="Trebuchet MS" w:hAnsi="Trebuchet MS" w:cs="Trebuchet MS"/>
      <w:color w:val="666666"/>
      <w:lang w:eastAsia="es-ES"/>
    </w:rPr>
  </w:style>
  <w:style w:type="paragraph" w:styleId="Ttulo6">
    <w:name w:val="heading 6"/>
    <w:basedOn w:val="Normal"/>
    <w:link w:val="Ttulo6Car"/>
    <w:rsid w:val="009A0609"/>
    <w:pPr>
      <w:keepNext/>
      <w:keepLines/>
      <w:numPr>
        <w:ilvl w:val="5"/>
        <w:numId w:val="10"/>
      </w:numPr>
      <w:spacing w:before="160" w:after="0" w:line="240" w:lineRule="auto"/>
      <w:contextualSpacing/>
      <w:jc w:val="both"/>
      <w:outlineLvl w:val="5"/>
    </w:pPr>
    <w:rPr>
      <w:rFonts w:ascii="Trebuchet MS" w:eastAsia="Trebuchet MS" w:hAnsi="Trebuchet MS" w:cs="Trebuchet MS"/>
      <w:i/>
      <w:color w:val="666666"/>
      <w:lang w:eastAsia="es-ES"/>
    </w:rPr>
  </w:style>
  <w:style w:type="paragraph" w:styleId="Ttulo7">
    <w:name w:val="heading 7"/>
    <w:basedOn w:val="Normal"/>
    <w:next w:val="Normal"/>
    <w:link w:val="Ttulo7Car"/>
    <w:uiPriority w:val="9"/>
    <w:semiHidden/>
    <w:unhideWhenUsed/>
    <w:rsid w:val="009A0609"/>
    <w:pPr>
      <w:keepNext/>
      <w:keepLines/>
      <w:numPr>
        <w:ilvl w:val="6"/>
        <w:numId w:val="10"/>
      </w:numPr>
      <w:spacing w:before="200" w:after="0" w:line="240" w:lineRule="auto"/>
      <w:jc w:val="both"/>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semiHidden/>
    <w:unhideWhenUsed/>
    <w:qFormat/>
    <w:rsid w:val="009A0609"/>
    <w:pPr>
      <w:keepNext/>
      <w:keepLines/>
      <w:numPr>
        <w:ilvl w:val="7"/>
        <w:numId w:val="10"/>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semiHidden/>
    <w:unhideWhenUsed/>
    <w:qFormat/>
    <w:rsid w:val="009A0609"/>
    <w:pPr>
      <w:keepNext/>
      <w:keepLines/>
      <w:numPr>
        <w:ilvl w:val="8"/>
        <w:numId w:val="10"/>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17853"/>
    <w:pPr>
      <w:ind w:left="720"/>
      <w:contextualSpacing/>
    </w:pPr>
  </w:style>
  <w:style w:type="character" w:styleId="Hipervnculo">
    <w:name w:val="Hyperlink"/>
    <w:basedOn w:val="Fuentedeprrafopredeter"/>
    <w:uiPriority w:val="99"/>
    <w:unhideWhenUsed/>
    <w:rsid w:val="00417853"/>
    <w:rPr>
      <w:color w:val="0000FF" w:themeColor="hyperlink"/>
      <w:u w:val="single"/>
    </w:rPr>
  </w:style>
  <w:style w:type="paragraph" w:styleId="Encabezado">
    <w:name w:val="header"/>
    <w:basedOn w:val="Normal"/>
    <w:link w:val="EncabezadoCar"/>
    <w:unhideWhenUsed/>
    <w:rsid w:val="00812C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C0E"/>
  </w:style>
  <w:style w:type="paragraph" w:styleId="Piedepgina">
    <w:name w:val="footer"/>
    <w:basedOn w:val="Normal"/>
    <w:link w:val="PiedepginaCar"/>
    <w:uiPriority w:val="99"/>
    <w:unhideWhenUsed/>
    <w:rsid w:val="00812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C0E"/>
  </w:style>
  <w:style w:type="paragraph" w:styleId="Textodeglobo">
    <w:name w:val="Balloon Text"/>
    <w:basedOn w:val="Normal"/>
    <w:link w:val="TextodegloboCar"/>
    <w:uiPriority w:val="99"/>
    <w:semiHidden/>
    <w:unhideWhenUsed/>
    <w:rsid w:val="00812C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C0E"/>
    <w:rPr>
      <w:rFonts w:ascii="Tahoma" w:hAnsi="Tahoma" w:cs="Tahoma"/>
      <w:sz w:val="16"/>
      <w:szCs w:val="16"/>
    </w:rPr>
  </w:style>
  <w:style w:type="character" w:styleId="Nmerodepgina">
    <w:name w:val="page number"/>
    <w:basedOn w:val="Fuentedeprrafopredeter"/>
    <w:rsid w:val="006B72E3"/>
  </w:style>
  <w:style w:type="table" w:customStyle="1" w:styleId="TablaL1">
    <w:name w:val="Tabla ÑL1"/>
    <w:basedOn w:val="Tablanormal"/>
    <w:next w:val="Tablaconcuadrcula"/>
    <w:uiPriority w:val="59"/>
    <w:rsid w:val="00C40B07"/>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B3BB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B3BB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B3BB2"/>
    <w:rPr>
      <w:vertAlign w:val="superscript"/>
    </w:rPr>
  </w:style>
  <w:style w:type="character" w:styleId="Refdecomentario">
    <w:name w:val="annotation reference"/>
    <w:basedOn w:val="Fuentedeprrafopredeter"/>
    <w:uiPriority w:val="99"/>
    <w:semiHidden/>
    <w:unhideWhenUsed/>
    <w:rsid w:val="00BF03AA"/>
    <w:rPr>
      <w:sz w:val="16"/>
      <w:szCs w:val="16"/>
    </w:rPr>
  </w:style>
  <w:style w:type="paragraph" w:styleId="Textocomentario">
    <w:name w:val="annotation text"/>
    <w:basedOn w:val="Normal"/>
    <w:link w:val="TextocomentarioCar"/>
    <w:uiPriority w:val="99"/>
    <w:semiHidden/>
    <w:unhideWhenUsed/>
    <w:rsid w:val="00BF03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3AA"/>
    <w:rPr>
      <w:sz w:val="20"/>
      <w:szCs w:val="20"/>
    </w:rPr>
  </w:style>
  <w:style w:type="paragraph" w:styleId="Asuntodelcomentario">
    <w:name w:val="annotation subject"/>
    <w:basedOn w:val="Textocomentario"/>
    <w:next w:val="Textocomentario"/>
    <w:link w:val="AsuntodelcomentarioCar"/>
    <w:uiPriority w:val="99"/>
    <w:semiHidden/>
    <w:unhideWhenUsed/>
    <w:rsid w:val="00BF03AA"/>
    <w:rPr>
      <w:b/>
      <w:bCs/>
    </w:rPr>
  </w:style>
  <w:style w:type="character" w:customStyle="1" w:styleId="AsuntodelcomentarioCar">
    <w:name w:val="Asunto del comentario Car"/>
    <w:basedOn w:val="TextocomentarioCar"/>
    <w:link w:val="Asuntodelcomentario"/>
    <w:uiPriority w:val="99"/>
    <w:semiHidden/>
    <w:rsid w:val="00BF03AA"/>
    <w:rPr>
      <w:b/>
      <w:bCs/>
      <w:sz w:val="20"/>
      <w:szCs w:val="20"/>
    </w:rPr>
  </w:style>
  <w:style w:type="character" w:customStyle="1" w:styleId="Ttulo1Car">
    <w:name w:val="Título 1 Car"/>
    <w:basedOn w:val="Fuentedeprrafopredeter"/>
    <w:link w:val="Ttulo1"/>
    <w:rsid w:val="009A0609"/>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9A0609"/>
    <w:rPr>
      <w:rFonts w:ascii="Calibri" w:eastAsia="Calibri" w:hAnsi="Calibri" w:cs="Calibri"/>
      <w:b/>
      <w:color w:val="CC0000"/>
      <w:sz w:val="28"/>
      <w:lang w:eastAsia="es-ES"/>
    </w:rPr>
  </w:style>
  <w:style w:type="character" w:customStyle="1" w:styleId="Ttulo3Car">
    <w:name w:val="Título 3 Car"/>
    <w:basedOn w:val="Fuentedeprrafopredeter"/>
    <w:link w:val="Ttulo3"/>
    <w:rsid w:val="009A0609"/>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9A0609"/>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9A0609"/>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9A0609"/>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9A060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9A0609"/>
    <w:rPr>
      <w:rFonts w:asciiTheme="majorHAnsi" w:eastAsiaTheme="majorEastAsia" w:hAnsiTheme="majorHAnsi" w:cstheme="majorBidi"/>
      <w:i/>
      <w:iCs/>
      <w:color w:val="404040" w:themeColor="text1" w:themeTint="BF"/>
      <w:sz w:val="20"/>
      <w:szCs w:val="20"/>
      <w:lang w:eastAsia="es-ES"/>
    </w:rPr>
  </w:style>
  <w:style w:type="paragraph" w:customStyle="1" w:styleId="TextoNormal-CSC">
    <w:name w:val="Texto Normal - CSC"/>
    <w:basedOn w:val="Normal"/>
    <w:link w:val="TextoNormal-CSCCar"/>
    <w:qFormat/>
    <w:rsid w:val="009A0609"/>
    <w:pPr>
      <w:spacing w:after="120" w:line="240" w:lineRule="auto"/>
      <w:jc w:val="both"/>
    </w:pPr>
    <w:rPr>
      <w:rFonts w:ascii="Calibri" w:eastAsia="Calibri" w:hAnsi="Calibri" w:cs="Times New Roman"/>
      <w:sz w:val="24"/>
      <w:szCs w:val="24"/>
      <w:lang w:val="x-none"/>
    </w:rPr>
  </w:style>
  <w:style w:type="character" w:customStyle="1" w:styleId="TextoNormal-CSCCar">
    <w:name w:val="Texto Normal - CSC Car"/>
    <w:link w:val="TextoNormal-CSC"/>
    <w:rsid w:val="009A0609"/>
    <w:rPr>
      <w:rFonts w:ascii="Calibri" w:eastAsia="Calibri" w:hAnsi="Calibri" w:cs="Times New Roman"/>
      <w:sz w:val="24"/>
      <w:szCs w:val="24"/>
      <w:lang w:val="x-none"/>
    </w:rPr>
  </w:style>
  <w:style w:type="paragraph" w:styleId="Textoindependiente2">
    <w:name w:val="Body Text 2"/>
    <w:basedOn w:val="Normal"/>
    <w:link w:val="Textoindependiente2Car"/>
    <w:uiPriority w:val="99"/>
    <w:unhideWhenUsed/>
    <w:rsid w:val="009A0609"/>
    <w:pPr>
      <w:spacing w:before="100" w:after="120" w:line="480" w:lineRule="auto"/>
      <w:jc w:val="both"/>
    </w:pPr>
    <w:rPr>
      <w:rFonts w:ascii="Calibri" w:eastAsia="Calibri" w:hAnsi="Calibri" w:cs="Calibri"/>
      <w:color w:val="000000"/>
      <w:lang w:eastAsia="es-ES"/>
    </w:rPr>
  </w:style>
  <w:style w:type="character" w:customStyle="1" w:styleId="Textoindependiente2Car">
    <w:name w:val="Texto independiente 2 Car"/>
    <w:basedOn w:val="Fuentedeprrafopredeter"/>
    <w:link w:val="Textoindependiente2"/>
    <w:uiPriority w:val="99"/>
    <w:rsid w:val="009A0609"/>
    <w:rPr>
      <w:rFonts w:ascii="Calibri" w:eastAsia="Calibri" w:hAnsi="Calibri" w:cs="Calibri"/>
      <w:color w:val="000000"/>
      <w:lang w:eastAsia="es-ES"/>
    </w:rPr>
  </w:style>
  <w:style w:type="paragraph" w:customStyle="1" w:styleId="Ttulo3Anexo">
    <w:name w:val="Título 3 Anexo"/>
    <w:basedOn w:val="Ttulo3"/>
    <w:link w:val="Ttulo3AnexoCar"/>
    <w:qFormat/>
    <w:rsid w:val="009A0609"/>
    <w:pPr>
      <w:numPr>
        <w:ilvl w:val="0"/>
        <w:numId w:val="0"/>
      </w:numPr>
    </w:pPr>
  </w:style>
  <w:style w:type="character" w:customStyle="1" w:styleId="Ttulo3AnexoCar">
    <w:name w:val="Título 3 Anexo Car"/>
    <w:basedOn w:val="Ttulo3Car"/>
    <w:link w:val="Ttulo3Anexo"/>
    <w:rsid w:val="009A0609"/>
    <w:rPr>
      <w:rFonts w:ascii="Calibri" w:eastAsia="Calibri" w:hAnsi="Calibri" w:cs="Calibri"/>
      <w:b/>
      <w:i/>
      <w:color w:val="CC0000"/>
      <w:sz w:val="24"/>
      <w:lang w:eastAsia="es-ES"/>
    </w:rPr>
  </w:style>
  <w:style w:type="paragraph" w:styleId="Sangra2detindependiente">
    <w:name w:val="Body Text Indent 2"/>
    <w:basedOn w:val="Normal"/>
    <w:link w:val="Sangra2detindependienteCar"/>
    <w:uiPriority w:val="99"/>
    <w:semiHidden/>
    <w:unhideWhenUsed/>
    <w:rsid w:val="00571F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71F38"/>
  </w:style>
  <w:style w:type="paragraph" w:customStyle="1" w:styleId="Estndar">
    <w:name w:val="Estándar"/>
    <w:rsid w:val="004C068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4C068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C068D"/>
    <w:rPr>
      <w:rFonts w:eastAsiaTheme="minorEastAsia"/>
    </w:rPr>
  </w:style>
  <w:style w:type="paragraph" w:styleId="TtuloTDC">
    <w:name w:val="TOC Heading"/>
    <w:basedOn w:val="Ttulo1"/>
    <w:next w:val="Normal"/>
    <w:uiPriority w:val="39"/>
    <w:semiHidden/>
    <w:unhideWhenUsed/>
    <w:qFormat/>
    <w:rsid w:val="000D37D5"/>
    <w:pPr>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1">
    <w:name w:val="toc 1"/>
    <w:basedOn w:val="Normal"/>
    <w:next w:val="Normal"/>
    <w:autoRedefine/>
    <w:uiPriority w:val="39"/>
    <w:unhideWhenUsed/>
    <w:rsid w:val="000D37D5"/>
    <w:pPr>
      <w:spacing w:before="100" w:after="100" w:line="240" w:lineRule="auto"/>
      <w:jc w:val="both"/>
    </w:pPr>
    <w:rPr>
      <w:rFonts w:ascii="Calibri" w:eastAsia="Calibri" w:hAnsi="Calibri" w:cs="Calibri"/>
      <w:color w:val="000000"/>
      <w:lang w:eastAsia="es-ES"/>
    </w:rPr>
  </w:style>
  <w:style w:type="paragraph" w:styleId="TDC2">
    <w:name w:val="toc 2"/>
    <w:basedOn w:val="Normal"/>
    <w:next w:val="Normal"/>
    <w:autoRedefine/>
    <w:uiPriority w:val="39"/>
    <w:unhideWhenUsed/>
    <w:rsid w:val="000D37D5"/>
    <w:pPr>
      <w:tabs>
        <w:tab w:val="right" w:leader="dot" w:pos="9629"/>
      </w:tabs>
      <w:spacing w:before="100" w:after="100" w:line="240" w:lineRule="auto"/>
      <w:ind w:left="284"/>
      <w:jc w:val="both"/>
    </w:pPr>
    <w:rPr>
      <w:rFonts w:ascii="Calibri" w:eastAsia="Calibri" w:hAnsi="Calibri" w:cs="Calibri"/>
      <w:color w:val="000000"/>
      <w:lang w:eastAsia="es-ES"/>
    </w:rPr>
  </w:style>
  <w:style w:type="paragraph" w:styleId="TDC3">
    <w:name w:val="toc 3"/>
    <w:basedOn w:val="Normal"/>
    <w:next w:val="Normal"/>
    <w:autoRedefine/>
    <w:uiPriority w:val="39"/>
    <w:unhideWhenUsed/>
    <w:rsid w:val="000D37D5"/>
    <w:pPr>
      <w:tabs>
        <w:tab w:val="right" w:leader="dot" w:pos="9629"/>
      </w:tabs>
      <w:spacing w:before="100" w:after="100" w:line="240" w:lineRule="auto"/>
      <w:ind w:left="567"/>
      <w:jc w:val="both"/>
    </w:pPr>
    <w:rPr>
      <w:rFonts w:ascii="Calibri" w:eastAsia="Calibri" w:hAnsi="Calibri" w:cs="Calibri"/>
      <w:i/>
      <w:noProof/>
      <w:color w:val="000000"/>
      <w:lang w:eastAsia="es-ES"/>
    </w:rPr>
  </w:style>
  <w:style w:type="character" w:customStyle="1" w:styleId="Ttulo4Car">
    <w:name w:val="Título 4 Car"/>
    <w:basedOn w:val="Fuentedeprrafopredeter"/>
    <w:link w:val="Ttulo4"/>
    <w:uiPriority w:val="9"/>
    <w:semiHidden/>
    <w:rsid w:val="000D37D5"/>
    <w:rPr>
      <w:rFonts w:asciiTheme="majorHAnsi" w:eastAsiaTheme="majorEastAsia" w:hAnsiTheme="majorHAnsi" w:cstheme="majorBidi"/>
      <w:i/>
      <w:iCs/>
      <w:color w:val="365F91" w:themeColor="accent1" w:themeShade="BF"/>
    </w:rPr>
  </w:style>
  <w:style w:type="paragraph" w:styleId="Subttulo">
    <w:name w:val="Subtitle"/>
    <w:basedOn w:val="Normal"/>
    <w:next w:val="Normal"/>
    <w:link w:val="SubttuloCar"/>
    <w:uiPriority w:val="11"/>
    <w:qFormat/>
    <w:rsid w:val="000D37D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D37D5"/>
    <w:rPr>
      <w:rFonts w:eastAsiaTheme="minorEastAsia"/>
      <w:color w:val="5A5A5A" w:themeColor="text1" w:themeTint="A5"/>
      <w:spacing w:val="15"/>
    </w:rPr>
  </w:style>
  <w:style w:type="character" w:customStyle="1" w:styleId="PrrafodelistaCar">
    <w:name w:val="Párrafo de lista Car"/>
    <w:basedOn w:val="Fuentedeprrafopredeter"/>
    <w:link w:val="Prrafodelista"/>
    <w:uiPriority w:val="34"/>
    <w:locked/>
    <w:rsid w:val="0011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5425">
      <w:bodyDiv w:val="1"/>
      <w:marLeft w:val="0"/>
      <w:marRight w:val="0"/>
      <w:marTop w:val="0"/>
      <w:marBottom w:val="0"/>
      <w:divBdr>
        <w:top w:val="none" w:sz="0" w:space="0" w:color="auto"/>
        <w:left w:val="none" w:sz="0" w:space="0" w:color="auto"/>
        <w:bottom w:val="none" w:sz="0" w:space="0" w:color="auto"/>
        <w:right w:val="none" w:sz="0" w:space="0" w:color="auto"/>
      </w:divBdr>
    </w:div>
    <w:div w:id="288051752">
      <w:bodyDiv w:val="1"/>
      <w:marLeft w:val="0"/>
      <w:marRight w:val="0"/>
      <w:marTop w:val="0"/>
      <w:marBottom w:val="0"/>
      <w:divBdr>
        <w:top w:val="none" w:sz="0" w:space="0" w:color="auto"/>
        <w:left w:val="none" w:sz="0" w:space="0" w:color="auto"/>
        <w:bottom w:val="none" w:sz="0" w:space="0" w:color="auto"/>
        <w:right w:val="none" w:sz="0" w:space="0" w:color="auto"/>
      </w:divBdr>
    </w:div>
    <w:div w:id="725835716">
      <w:bodyDiv w:val="1"/>
      <w:marLeft w:val="0"/>
      <w:marRight w:val="0"/>
      <w:marTop w:val="0"/>
      <w:marBottom w:val="0"/>
      <w:divBdr>
        <w:top w:val="none" w:sz="0" w:space="0" w:color="auto"/>
        <w:left w:val="none" w:sz="0" w:space="0" w:color="auto"/>
        <w:bottom w:val="none" w:sz="0" w:space="0" w:color="auto"/>
        <w:right w:val="none" w:sz="0" w:space="0" w:color="auto"/>
      </w:divBdr>
    </w:div>
    <w:div w:id="1589536024">
      <w:bodyDiv w:val="1"/>
      <w:marLeft w:val="0"/>
      <w:marRight w:val="0"/>
      <w:marTop w:val="0"/>
      <w:marBottom w:val="0"/>
      <w:divBdr>
        <w:top w:val="none" w:sz="0" w:space="0" w:color="auto"/>
        <w:left w:val="none" w:sz="0" w:space="0" w:color="auto"/>
        <w:bottom w:val="none" w:sz="0" w:space="0" w:color="auto"/>
        <w:right w:val="none" w:sz="0" w:space="0" w:color="auto"/>
      </w:divBdr>
    </w:div>
    <w:div w:id="1866137902">
      <w:bodyDiv w:val="1"/>
      <w:marLeft w:val="0"/>
      <w:marRight w:val="0"/>
      <w:marTop w:val="0"/>
      <w:marBottom w:val="0"/>
      <w:divBdr>
        <w:top w:val="none" w:sz="0" w:space="0" w:color="auto"/>
        <w:left w:val="none" w:sz="0" w:space="0" w:color="auto"/>
        <w:bottom w:val="none" w:sz="0" w:space="0" w:color="auto"/>
        <w:right w:val="none" w:sz="0" w:space="0" w:color="auto"/>
      </w:divBdr>
    </w:div>
    <w:div w:id="2048796677">
      <w:bodyDiv w:val="1"/>
      <w:marLeft w:val="0"/>
      <w:marRight w:val="0"/>
      <w:marTop w:val="0"/>
      <w:marBottom w:val="0"/>
      <w:divBdr>
        <w:top w:val="none" w:sz="0" w:space="0" w:color="auto"/>
        <w:left w:val="none" w:sz="0" w:space="0" w:color="auto"/>
        <w:bottom w:val="none" w:sz="0" w:space="0" w:color="auto"/>
        <w:right w:val="none" w:sz="0" w:space="0" w:color="auto"/>
      </w:divBdr>
    </w:div>
    <w:div w:id="20586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BD7A-CAE7-4658-8309-A859F89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1992</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c_ayllon</dc:creator>
  <cp:lastModifiedBy>Susana SM. Maldonado García-Pertierra</cp:lastModifiedBy>
  <cp:revision>64</cp:revision>
  <cp:lastPrinted>2018-02-06T15:28:00Z</cp:lastPrinted>
  <dcterms:created xsi:type="dcterms:W3CDTF">2018-01-18T16:46:00Z</dcterms:created>
  <dcterms:modified xsi:type="dcterms:W3CDTF">2018-07-13T10:14:00Z</dcterms:modified>
</cp:coreProperties>
</file>