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0"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 xml:space="preserve">En empresas de nueva creación que no hayan cerrado aún sus cuentas, se utilizarán datos basados en estimaciones fiables realizadas durante el ejercicio financiero. (art. </w:t>
            </w:r>
            <w:r w:rsidRPr="00B63072">
              <w:rPr>
                <w:rFonts w:asciiTheme="minorHAnsi" w:hAnsiTheme="minorHAnsi" w:cstheme="minorHAnsi"/>
              </w:rPr>
              <w:lastRenderedPageBreak/>
              <w:t>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1"/>
          <w:footerReference w:type="default" r:id="rId12"/>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3"/>
      <w:headerReference w:type="default" r:id="rId14"/>
      <w:footerReference w:type="even" r:id="rId15"/>
      <w:footerReference w:type="default" r:id="rId16"/>
      <w:headerReference w:type="first" r:id="rId17"/>
      <w:footerReference w:type="first" r:id="rId18"/>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31DE6" w14:textId="77777777" w:rsidR="00E62CEF" w:rsidRDefault="00E62CEF" w:rsidP="0028274B">
      <w:pPr>
        <w:spacing w:line="240" w:lineRule="auto"/>
      </w:pPr>
      <w:r>
        <w:separator/>
      </w:r>
    </w:p>
  </w:endnote>
  <w:endnote w:type="continuationSeparator" w:id="0">
    <w:p w14:paraId="49FAB278" w14:textId="77777777" w:rsidR="00E62CEF" w:rsidRDefault="00E62CE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6127301C" w:rsidR="00B63072" w:rsidRDefault="00B63072">
        <w:pPr>
          <w:pStyle w:val="Piedepgina"/>
          <w:jc w:val="right"/>
        </w:pPr>
        <w:r>
          <w:fldChar w:fldCharType="begin"/>
        </w:r>
        <w:r>
          <w:instrText>PAGE   \* MERGEFORMAT</w:instrText>
        </w:r>
        <w:r>
          <w:fldChar w:fldCharType="separate"/>
        </w:r>
        <w:r w:rsidR="00585658">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4C3DF" w14:textId="77777777" w:rsidR="00E62CEF" w:rsidRDefault="00E62CEF" w:rsidP="0028274B">
      <w:pPr>
        <w:spacing w:line="240" w:lineRule="auto"/>
      </w:pPr>
      <w:r>
        <w:separator/>
      </w:r>
    </w:p>
  </w:footnote>
  <w:footnote w:type="continuationSeparator" w:id="0">
    <w:p w14:paraId="7FC37013" w14:textId="77777777" w:rsidR="00E62CEF" w:rsidRDefault="00E62CEF"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62CE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6D945222" w:rsidR="00042DC8" w:rsidRPr="001835F5" w:rsidRDefault="001835F5" w:rsidP="001835F5">
    <w:pPr>
      <w:pStyle w:val="Encabezado"/>
    </w:pPr>
    <w:r>
      <w:rPr>
        <w:noProof/>
      </w:rPr>
      <w:drawing>
        <wp:anchor distT="0" distB="0" distL="114300" distR="114300" simplePos="0" relativeHeight="251658240" behindDoc="0" locked="0" layoutInCell="1" allowOverlap="1" wp14:anchorId="6E1FD3E5" wp14:editId="087D079D">
          <wp:simplePos x="0" y="0"/>
          <wp:positionH relativeFrom="page">
            <wp:align>center</wp:align>
          </wp:positionH>
          <wp:positionV relativeFrom="paragraph">
            <wp:posOffset>-186690</wp:posOffset>
          </wp:positionV>
          <wp:extent cx="5940425" cy="659765"/>
          <wp:effectExtent l="0" t="0" r="3175" b="698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940425" cy="6597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7978"/>
    <w:rsid w:val="0017576A"/>
    <w:rsid w:val="001835F5"/>
    <w:rsid w:val="001A6A3C"/>
    <w:rsid w:val="001D1F95"/>
    <w:rsid w:val="001F1C0B"/>
    <w:rsid w:val="0022516B"/>
    <w:rsid w:val="00262C92"/>
    <w:rsid w:val="00265369"/>
    <w:rsid w:val="0028274B"/>
    <w:rsid w:val="0030724F"/>
    <w:rsid w:val="00322F69"/>
    <w:rsid w:val="0041313E"/>
    <w:rsid w:val="00437EAA"/>
    <w:rsid w:val="00450F2C"/>
    <w:rsid w:val="00464D54"/>
    <w:rsid w:val="004666F6"/>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62CEF"/>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oe.es/doue/2014/187/L00001-00078.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2481</Words>
  <Characters>13648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6</cp:revision>
  <cp:lastPrinted>2021-02-25T10:49:00Z</cp:lastPrinted>
  <dcterms:created xsi:type="dcterms:W3CDTF">2021-02-02T08:42:00Z</dcterms:created>
  <dcterms:modified xsi:type="dcterms:W3CDTF">2021-02-25T10:54:00Z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