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2533" w14:textId="77777777" w:rsidR="00DD43AD" w:rsidRPr="00E04A89" w:rsidRDefault="00DD43AD" w:rsidP="00DD43AD">
      <w:pPr>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III a Convocatoria</w:t>
      </w:r>
    </w:p>
    <w:p w14:paraId="10D7FB35" w14:textId="77777777" w:rsidR="00DD43AD" w:rsidRDefault="00DD43AD" w:rsidP="00DD43AD">
      <w:pPr>
        <w:pStyle w:val="Sinespaciado"/>
        <w:jc w:val="center"/>
        <w:rPr>
          <w:rFonts w:ascii="Arial Narrow" w:hAnsi="Arial Narrow" w:cs="Arial"/>
          <w:b/>
          <w:color w:val="404040"/>
          <w:sz w:val="44"/>
          <w:szCs w:val="44"/>
        </w:rPr>
      </w:pPr>
    </w:p>
    <w:p w14:paraId="48CCE663" w14:textId="77777777" w:rsidR="00DD43AD" w:rsidRDefault="00DD43AD" w:rsidP="00DD43AD">
      <w:pPr>
        <w:pStyle w:val="Sinespaciado"/>
        <w:jc w:val="center"/>
        <w:rPr>
          <w:rFonts w:ascii="Arial Narrow" w:hAnsi="Arial Narrow" w:cs="Arial"/>
          <w:b/>
          <w:color w:val="404040"/>
          <w:sz w:val="44"/>
          <w:szCs w:val="44"/>
        </w:rPr>
      </w:pPr>
    </w:p>
    <w:p w14:paraId="77AF3E66" w14:textId="77777777" w:rsidR="00DD43AD" w:rsidRDefault="00DD43AD" w:rsidP="00DD43AD">
      <w:pPr>
        <w:pStyle w:val="Sinespaciado"/>
        <w:jc w:val="center"/>
        <w:rPr>
          <w:rFonts w:ascii="Arial Narrow" w:hAnsi="Arial Narrow" w:cs="Arial"/>
          <w:b/>
          <w:color w:val="404040"/>
          <w:sz w:val="44"/>
          <w:szCs w:val="44"/>
        </w:rPr>
      </w:pPr>
    </w:p>
    <w:p w14:paraId="18F9D87A" w14:textId="77777777" w:rsidR="00DD43AD" w:rsidRDefault="00DD43AD" w:rsidP="00DD43AD">
      <w:pPr>
        <w:pStyle w:val="Sinespaciado"/>
        <w:jc w:val="center"/>
        <w:rPr>
          <w:rFonts w:ascii="Arial Narrow" w:hAnsi="Arial Narrow" w:cs="Arial"/>
          <w:b/>
          <w:color w:val="404040"/>
          <w:sz w:val="44"/>
          <w:szCs w:val="44"/>
        </w:rPr>
      </w:pPr>
    </w:p>
    <w:p w14:paraId="43F278E4" w14:textId="77777777" w:rsidR="00DD43AD" w:rsidRDefault="00DD43AD" w:rsidP="00DD43AD">
      <w:pPr>
        <w:pStyle w:val="Sinespaciado"/>
        <w:jc w:val="center"/>
        <w:rPr>
          <w:rFonts w:ascii="Arial Narrow" w:hAnsi="Arial Narrow" w:cs="Arial"/>
          <w:b/>
          <w:color w:val="404040"/>
          <w:sz w:val="44"/>
          <w:szCs w:val="44"/>
        </w:rPr>
      </w:pPr>
    </w:p>
    <w:p w14:paraId="4814A1FD" w14:textId="52E8664D" w:rsidR="00DD43AD" w:rsidRPr="006A1AB7" w:rsidRDefault="00F814C9" w:rsidP="00DD43AD">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14:anchorId="3E010363" wp14:editId="2FD32969">
            <wp:extent cx="2971800" cy="111442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114425"/>
                    </a:xfrm>
                    <a:prstGeom prst="rect">
                      <a:avLst/>
                    </a:prstGeom>
                    <a:noFill/>
                    <a:ln>
                      <a:noFill/>
                    </a:ln>
                  </pic:spPr>
                </pic:pic>
              </a:graphicData>
            </a:graphic>
          </wp:inline>
        </w:drawing>
      </w:r>
    </w:p>
    <w:p w14:paraId="5A97349C" w14:textId="520F994D" w:rsidR="00DD43AD" w:rsidRPr="006A1AB7" w:rsidRDefault="00F814C9" w:rsidP="00DD43AD">
      <w:pPr>
        <w:pStyle w:val="Sinespaciado"/>
        <w:rPr>
          <w:rFonts w:ascii="Arial Narrow" w:hAnsi="Arial Narrow" w:cs="Arial"/>
          <w:color w:val="404040"/>
          <w:sz w:val="56"/>
          <w:szCs w:val="56"/>
        </w:rPr>
      </w:pPr>
      <w:r>
        <w:rPr>
          <w:noProof/>
        </w:rPr>
        <mc:AlternateContent>
          <mc:Choice Requires="wps">
            <w:drawing>
              <wp:anchor distT="0" distB="0" distL="114300" distR="114300" simplePos="0" relativeHeight="251657728" behindDoc="1" locked="0" layoutInCell="1" allowOverlap="1" wp14:anchorId="47EBBA37" wp14:editId="2B00A03A">
                <wp:simplePos x="0" y="0"/>
                <wp:positionH relativeFrom="column">
                  <wp:posOffset>-1069975</wp:posOffset>
                </wp:positionH>
                <wp:positionV relativeFrom="paragraph">
                  <wp:posOffset>242570</wp:posOffset>
                </wp:positionV>
                <wp:extent cx="7541260" cy="218694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A08D8" id="Rectángulo 5" o:spid="_x0000_s1026" style="position:absolute;margin-left:-84.25pt;margin-top:19.1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mc:Fallback>
        </mc:AlternateContent>
      </w:r>
    </w:p>
    <w:p w14:paraId="75CA2C5F" w14:textId="77777777" w:rsidR="00DD43AD" w:rsidRDefault="00DD43AD" w:rsidP="00DD43AD">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Declaración responsable del comercio solicitante en el Programa de Apoyo al Comercio Minorista </w:t>
      </w:r>
    </w:p>
    <w:p w14:paraId="68152156" w14:textId="77777777" w:rsidR="00DD43AD" w:rsidRPr="00247396" w:rsidRDefault="00DD43AD" w:rsidP="00DD43AD">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0DACBE95" w14:textId="77777777" w:rsidR="00DD43AD" w:rsidRDefault="00DD43AD" w:rsidP="00DD43AD">
      <w:pPr>
        <w:pStyle w:val="Sinespaciado"/>
        <w:ind w:right="-1"/>
        <w:jc w:val="center"/>
        <w:rPr>
          <w:rFonts w:cs="Arial"/>
          <w:color w:val="FFFFFF"/>
          <w:sz w:val="28"/>
          <w:szCs w:val="28"/>
        </w:rPr>
      </w:pPr>
      <w:r w:rsidRPr="00247396">
        <w:rPr>
          <w:rFonts w:cs="Arial"/>
          <w:color w:val="FFFFFF"/>
          <w:sz w:val="28"/>
          <w:szCs w:val="28"/>
        </w:rPr>
        <w:t>Periodo 2014-2020</w:t>
      </w:r>
    </w:p>
    <w:p w14:paraId="3718018B" w14:textId="77777777" w:rsidR="00DD43AD" w:rsidRDefault="008D3782" w:rsidP="00DD43AD">
      <w:pPr>
        <w:pStyle w:val="Sinespaciado"/>
        <w:ind w:right="-1"/>
        <w:jc w:val="center"/>
        <w:rPr>
          <w:rFonts w:cs="Arial"/>
          <w:color w:val="FFFFFF"/>
          <w:sz w:val="28"/>
          <w:szCs w:val="28"/>
        </w:rPr>
      </w:pPr>
      <w:r>
        <w:rPr>
          <w:rFonts w:cs="Arial"/>
          <w:color w:val="FFFFFF"/>
          <w:sz w:val="24"/>
          <w:szCs w:val="24"/>
        </w:rPr>
        <w:t xml:space="preserve">CONVOCATORIA </w:t>
      </w:r>
      <w:r w:rsidR="00F33E2E">
        <w:rPr>
          <w:rFonts w:cs="Arial"/>
          <w:color w:val="FFFFFF"/>
          <w:sz w:val="24"/>
          <w:szCs w:val="24"/>
        </w:rPr>
        <w:t>2021</w:t>
      </w:r>
    </w:p>
    <w:p w14:paraId="2EFFF9CE" w14:textId="77777777" w:rsidR="00DD43AD" w:rsidRDefault="00DD43AD" w:rsidP="00DD43AD">
      <w:pPr>
        <w:pStyle w:val="Sinespaciado"/>
        <w:ind w:right="-1"/>
        <w:jc w:val="center"/>
        <w:rPr>
          <w:rFonts w:cs="Arial"/>
          <w:color w:val="FFFFFF"/>
          <w:sz w:val="28"/>
          <w:szCs w:val="28"/>
        </w:rPr>
      </w:pPr>
    </w:p>
    <w:p w14:paraId="2D1F122E" w14:textId="77777777" w:rsidR="00DD43AD" w:rsidRDefault="00DD43AD" w:rsidP="00DD43AD">
      <w:pPr>
        <w:pStyle w:val="Sinespaciado"/>
        <w:ind w:right="-1"/>
        <w:jc w:val="center"/>
        <w:rPr>
          <w:rFonts w:cs="Arial"/>
          <w:color w:val="FFFFFF"/>
          <w:sz w:val="28"/>
          <w:szCs w:val="28"/>
        </w:rPr>
      </w:pPr>
    </w:p>
    <w:p w14:paraId="1C0926FC" w14:textId="77777777" w:rsidR="00DD43AD" w:rsidRPr="00247396" w:rsidRDefault="00DD43AD" w:rsidP="00DD43AD">
      <w:pPr>
        <w:pStyle w:val="Sinespaciado"/>
        <w:ind w:right="-1"/>
        <w:jc w:val="center"/>
        <w:rPr>
          <w:rFonts w:cs="Arial"/>
          <w:color w:val="FFFFFF"/>
          <w:sz w:val="28"/>
          <w:szCs w:val="28"/>
        </w:rPr>
      </w:pPr>
    </w:p>
    <w:p w14:paraId="262954D6" w14:textId="77777777" w:rsidR="008C69B7" w:rsidRPr="00CE7DE6" w:rsidRDefault="00DD43AD" w:rsidP="00904712">
      <w:pPr>
        <w:rPr>
          <w:rFonts w:ascii="Calibri" w:hAnsi="Calibri" w:cs="Arial"/>
          <w:sz w:val="22"/>
          <w:szCs w:val="22"/>
        </w:rPr>
      </w:pPr>
      <w:r>
        <w:rPr>
          <w:rFonts w:ascii="Calibri" w:hAnsi="Calibri" w:cs="Arial"/>
          <w:sz w:val="22"/>
          <w:szCs w:val="22"/>
        </w:rPr>
        <w:br w:type="page"/>
      </w:r>
    </w:p>
    <w:p w14:paraId="1AA84D91" w14:textId="77777777"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lastRenderedPageBreak/>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14:paraId="45B47384" w14:textId="77777777" w:rsidR="0035105A" w:rsidRDefault="0035105A" w:rsidP="0035105A">
      <w:pPr>
        <w:pStyle w:val="Texto2"/>
        <w:spacing w:before="0"/>
        <w:ind w:left="0"/>
        <w:jc w:val="center"/>
        <w:rPr>
          <w:rFonts w:ascii="Calibri" w:hAnsi="Calibri" w:cs="Arial"/>
          <w:b/>
          <w:bCs/>
          <w:color w:val="auto"/>
          <w:szCs w:val="22"/>
        </w:rPr>
      </w:pPr>
    </w:p>
    <w:p w14:paraId="36C05F80" w14:textId="77777777"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14:paraId="0D1C9575"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14:paraId="1C9E68D2"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14:paraId="0428066D"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14:paraId="0E8B37AD" w14:textId="77777777"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14:paraId="0DE3A48B" w14:textId="77777777"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14:paraId="1C599F6F" w14:textId="2987FBD4"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377B8003" w14:textId="0000FCA6"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4DAFDA7C" w14:textId="06DDB825"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14:paraId="66BAA8B3" w14:textId="056AED98"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 xml:space="preserve">stá dada de alta en el Censo del IAE, epígrafe </w:t>
      </w:r>
      <w:proofErr w:type="spellStart"/>
      <w:r w:rsidRPr="004E5983">
        <w:rPr>
          <w:rFonts w:ascii="Calibri" w:hAnsi="Calibri"/>
          <w:szCs w:val="22"/>
          <w:lang w:val="es-ES_tradnl"/>
        </w:rPr>
        <w:t>nº</w:t>
      </w:r>
      <w:proofErr w:type="spellEnd"/>
      <w:r>
        <w:rPr>
          <w:rFonts w:ascii="Calibri" w:hAnsi="Calibri"/>
          <w:szCs w:val="22"/>
          <w:lang w:val="es-ES_tradnl"/>
        </w:rPr>
        <w:t xml:space="preserve"> </w:t>
      </w:r>
      <w:r w:rsidRPr="009B208F">
        <w:rPr>
          <w:rFonts w:ascii="Calibri" w:hAnsi="Calibri"/>
          <w:szCs w:val="22"/>
          <w:shd w:val="clear" w:color="auto" w:fill="F2F2F2"/>
          <w:lang w:val="es-ES_tradnl"/>
        </w:rPr>
        <w:t>……………….</w:t>
      </w:r>
    </w:p>
    <w:p w14:paraId="56A34617" w14:textId="554E75E2"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14:paraId="071F9827" w14:textId="77777777"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w:t>
      </w:r>
      <w:proofErr w:type="spellStart"/>
      <w:r w:rsidRPr="00050BF7">
        <w:rPr>
          <w:rFonts w:ascii="Calibri" w:hAnsi="Calibri" w:cs="Arial"/>
          <w:szCs w:val="24"/>
          <w:lang w:val="es-ES_tradnl" w:eastAsia="es-ES_tradnl"/>
        </w:rPr>
        <w:t>nº</w:t>
      </w:r>
      <w:proofErr w:type="spellEnd"/>
      <w:r w:rsidRPr="00050BF7">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Pr="00050BF7">
        <w:rPr>
          <w:rFonts w:ascii="Calibri" w:hAnsi="Calibri" w:cs="Arial"/>
          <w:szCs w:val="24"/>
          <w:lang w:val="es-ES_tradnl" w:eastAsia="es-ES_tradnl"/>
        </w:rPr>
        <w:t>Europea  (</w:t>
      </w:r>
      <w:proofErr w:type="gramEnd"/>
      <w:r w:rsidR="00E04140">
        <w:fldChar w:fldCharType="begin"/>
      </w:r>
      <w:r w:rsidR="00E04140">
        <w:instrText xml:space="preserve"> HYPERLINK "http://www.boe.es/doue/2014/187/L00001-00078.pdf" </w:instrText>
      </w:r>
      <w:r w:rsidR="00E04140">
        <w:fldChar w:fldCharType="separate"/>
      </w:r>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r w:rsidR="00E04140">
        <w:rPr>
          <w:rStyle w:val="Hipervnculo"/>
          <w:rFonts w:ascii="Calibri" w:hAnsi="Calibri" w:cs="Arial"/>
          <w:i/>
          <w:szCs w:val="24"/>
          <w:lang w:val="es-ES_tradnl" w:eastAsia="es-ES_tradnl"/>
        </w:rPr>
        <w:fldChar w:fldCharType="end"/>
      </w:r>
      <w:r w:rsidRPr="00050BF7">
        <w:rPr>
          <w:rFonts w:ascii="Calibri" w:hAnsi="Calibri" w:cs="Arial"/>
          <w:szCs w:val="24"/>
          <w:lang w:val="es-ES_tradnl" w:eastAsia="es-ES_tradnl"/>
        </w:rPr>
        <w:t xml:space="preserve"> ) </w:t>
      </w:r>
    </w:p>
    <w:p w14:paraId="2C90D386" w14:textId="77777777" w:rsidR="00050BF7" w:rsidRDefault="00050BF7" w:rsidP="00050BF7">
      <w:pPr>
        <w:pStyle w:val="Texto2"/>
        <w:spacing w:before="0"/>
        <w:ind w:left="0"/>
        <w:rPr>
          <w:rFonts w:ascii="Calibri" w:hAnsi="Calibri" w:cs="Arial"/>
          <w:szCs w:val="24"/>
          <w:lang w:val="es-ES_tradnl" w:eastAsia="es-ES_tradnl"/>
        </w:rPr>
      </w:pPr>
    </w:p>
    <w:p w14:paraId="7691DE2B" w14:textId="77777777" w:rsidR="00050BF7" w:rsidRDefault="00050BF7" w:rsidP="00050BF7">
      <w:pPr>
        <w:pStyle w:val="Texto2"/>
        <w:spacing w:before="0"/>
        <w:ind w:left="0"/>
        <w:rPr>
          <w:rFonts w:ascii="Calibri" w:hAnsi="Calibri" w:cs="Arial"/>
          <w:szCs w:val="24"/>
          <w:lang w:val="es-ES_tradnl" w:eastAsia="es-ES_tradnl"/>
        </w:rPr>
      </w:pPr>
    </w:p>
    <w:p w14:paraId="0296391F" w14:textId="02F7C6CA"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81A0173"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0"/>
        <w:gridCol w:w="1492"/>
        <w:gridCol w:w="1492"/>
        <w:gridCol w:w="1230"/>
      </w:tblGrid>
      <w:tr w:rsidR="00050BF7" w:rsidRPr="00A675AE" w14:paraId="4A55DC65" w14:textId="77777777" w:rsidTr="00F65B69">
        <w:trPr>
          <w:trHeight w:val="399"/>
        </w:trPr>
        <w:tc>
          <w:tcPr>
            <w:tcW w:w="2520" w:type="pct"/>
            <w:vMerge w:val="restart"/>
            <w:shd w:val="clear" w:color="auto" w:fill="auto"/>
            <w:vAlign w:val="center"/>
            <w:hideMark/>
          </w:tcPr>
          <w:p w14:paraId="78B6728A" w14:textId="77777777" w:rsidR="00050BF7" w:rsidRPr="006D6E2C" w:rsidRDefault="00050BF7" w:rsidP="00F65B69">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14:paraId="0A552035" w14:textId="77777777"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14:paraId="7EC13F55" w14:textId="77777777"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14:paraId="56A794EA" w14:textId="77777777"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14:paraId="7608CAB8" w14:textId="77777777" w:rsidR="00050BF7" w:rsidRPr="00A675AE" w:rsidRDefault="00050BF7" w:rsidP="00F65B69">
            <w:pPr>
              <w:jc w:val="center"/>
              <w:rPr>
                <w:b/>
              </w:rPr>
            </w:pPr>
            <w:r w:rsidRPr="00A675AE">
              <w:rPr>
                <w:b/>
                <w:lang w:val="es-ES_tradnl"/>
              </w:rPr>
              <w:t>Vinculada</w:t>
            </w:r>
          </w:p>
        </w:tc>
      </w:tr>
      <w:tr w:rsidR="00050BF7" w:rsidRPr="00A675AE" w14:paraId="6AE25F22" w14:textId="77777777" w:rsidTr="00F65B69">
        <w:trPr>
          <w:trHeight w:val="111"/>
        </w:trPr>
        <w:tc>
          <w:tcPr>
            <w:tcW w:w="2520" w:type="pct"/>
            <w:vMerge/>
            <w:shd w:val="clear" w:color="auto" w:fill="auto"/>
            <w:vAlign w:val="center"/>
            <w:hideMark/>
          </w:tcPr>
          <w:p w14:paraId="5AF4E9BA" w14:textId="77777777" w:rsidR="00050BF7" w:rsidRPr="006D6E2C" w:rsidRDefault="00050BF7" w:rsidP="00F65B69">
            <w:pPr>
              <w:jc w:val="left"/>
            </w:pPr>
          </w:p>
        </w:tc>
        <w:tc>
          <w:tcPr>
            <w:tcW w:w="878" w:type="pct"/>
            <w:shd w:val="clear" w:color="auto" w:fill="FFFFCC"/>
            <w:vAlign w:val="center"/>
            <w:hideMark/>
          </w:tcPr>
          <w:p w14:paraId="00B77903" w14:textId="77777777" w:rsidR="00050BF7" w:rsidRPr="003208CD" w:rsidRDefault="00050BF7" w:rsidP="00F65B69">
            <w:pPr>
              <w:jc w:val="center"/>
            </w:pPr>
          </w:p>
        </w:tc>
        <w:tc>
          <w:tcPr>
            <w:tcW w:w="878" w:type="pct"/>
            <w:shd w:val="clear" w:color="auto" w:fill="FFFFCC"/>
            <w:noWrap/>
            <w:vAlign w:val="center"/>
            <w:hideMark/>
          </w:tcPr>
          <w:p w14:paraId="19AA25E9" w14:textId="77777777" w:rsidR="00050BF7" w:rsidRPr="003208CD" w:rsidRDefault="00050BF7" w:rsidP="00F65B69">
            <w:pPr>
              <w:jc w:val="center"/>
            </w:pPr>
          </w:p>
        </w:tc>
        <w:tc>
          <w:tcPr>
            <w:tcW w:w="724" w:type="pct"/>
            <w:shd w:val="clear" w:color="auto" w:fill="FFFFCC"/>
            <w:noWrap/>
            <w:vAlign w:val="center"/>
            <w:hideMark/>
          </w:tcPr>
          <w:p w14:paraId="2F7D0981" w14:textId="77777777" w:rsidR="00050BF7" w:rsidRPr="003208CD" w:rsidRDefault="00050BF7" w:rsidP="00F65B69">
            <w:pPr>
              <w:jc w:val="center"/>
            </w:pPr>
          </w:p>
        </w:tc>
      </w:tr>
      <w:tr w:rsidR="00050BF7" w:rsidRPr="00A675AE" w14:paraId="09D8BE42" w14:textId="77777777" w:rsidTr="00F65B69">
        <w:trPr>
          <w:cantSplit/>
          <w:trHeight w:val="240"/>
          <w:tblHeader/>
        </w:trPr>
        <w:tc>
          <w:tcPr>
            <w:tcW w:w="5000" w:type="pct"/>
            <w:gridSpan w:val="4"/>
            <w:shd w:val="clear" w:color="auto" w:fill="auto"/>
            <w:noWrap/>
            <w:hideMark/>
          </w:tcPr>
          <w:p w14:paraId="09688591" w14:textId="6FDB54C6"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050BF7" w:rsidRPr="00A675AE" w14:paraId="4BEE76CE" w14:textId="77777777" w:rsidTr="00F65B69">
        <w:trPr>
          <w:cantSplit/>
          <w:trHeight w:val="1540"/>
        </w:trPr>
        <w:tc>
          <w:tcPr>
            <w:tcW w:w="5000" w:type="pct"/>
            <w:gridSpan w:val="4"/>
            <w:shd w:val="clear" w:color="auto" w:fill="auto"/>
            <w:hideMark/>
          </w:tcPr>
          <w:p w14:paraId="5B078E64"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w:t>
            </w:r>
            <w:proofErr w:type="gramStart"/>
            <w:r w:rsidRPr="00050BF7">
              <w:rPr>
                <w:rFonts w:ascii="Calibri" w:hAnsi="Calibri" w:cs="Calibri"/>
                <w:sz w:val="18"/>
                <w:szCs w:val="18"/>
              </w:rPr>
              <w:t>y  ninguna</w:t>
            </w:r>
            <w:proofErr w:type="gramEnd"/>
            <w:r w:rsidRPr="00050BF7">
              <w:rPr>
                <w:rFonts w:ascii="Calibri" w:hAnsi="Calibri" w:cs="Calibri"/>
                <w:sz w:val="18"/>
                <w:szCs w:val="18"/>
              </w:rPr>
              <w:t xml:space="preserve">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14:paraId="3006F61C" w14:textId="77777777" w:rsidTr="00F65B69">
        <w:trPr>
          <w:trHeight w:val="1028"/>
        </w:trPr>
        <w:tc>
          <w:tcPr>
            <w:tcW w:w="5000" w:type="pct"/>
            <w:gridSpan w:val="4"/>
            <w:shd w:val="clear" w:color="auto" w:fill="auto"/>
            <w:vAlign w:val="bottom"/>
            <w:hideMark/>
          </w:tcPr>
          <w:p w14:paraId="1650ACEE"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14:paraId="5B976133" w14:textId="77777777" w:rsidTr="00F65B69">
        <w:trPr>
          <w:trHeight w:val="1920"/>
        </w:trPr>
        <w:tc>
          <w:tcPr>
            <w:tcW w:w="5000" w:type="pct"/>
            <w:gridSpan w:val="4"/>
            <w:shd w:val="clear" w:color="auto" w:fill="auto"/>
            <w:vAlign w:val="bottom"/>
            <w:hideMark/>
          </w:tcPr>
          <w:p w14:paraId="161C6D3C"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14:paraId="5978C987" w14:textId="77777777"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09D81E62"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7208F" w:rsidRPr="007F55C2" w14:paraId="2DBB8AC3" w14:textId="77777777" w:rsidTr="00E7208F">
        <w:trPr>
          <w:trHeight w:val="20"/>
        </w:trPr>
        <w:tc>
          <w:tcPr>
            <w:tcW w:w="5000" w:type="pct"/>
            <w:shd w:val="clear" w:color="auto" w:fill="auto"/>
          </w:tcPr>
          <w:p w14:paraId="43123D04"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w:t>
            </w:r>
            <w:proofErr w:type="gramStart"/>
            <w:r w:rsidRPr="00E7208F">
              <w:rPr>
                <w:rFonts w:ascii="Calibri" w:hAnsi="Calibri" w:cs="Calibri"/>
                <w:b/>
                <w:sz w:val="18"/>
                <w:szCs w:val="18"/>
              </w:rPr>
              <w:t>y  el</w:t>
            </w:r>
            <w:proofErr w:type="gramEnd"/>
            <w:r w:rsidRPr="00E7208F">
              <w:rPr>
                <w:rFonts w:ascii="Calibri" w:hAnsi="Calibri" w:cs="Calibri"/>
                <w:b/>
                <w:sz w:val="18"/>
                <w:szCs w:val="18"/>
              </w:rPr>
              <w:t xml:space="preserve">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14:paraId="071DD859" w14:textId="77777777" w:rsidTr="00E7208F">
        <w:trPr>
          <w:trHeight w:val="20"/>
        </w:trPr>
        <w:tc>
          <w:tcPr>
            <w:tcW w:w="5000" w:type="pct"/>
            <w:shd w:val="clear" w:color="auto" w:fill="auto"/>
          </w:tcPr>
          <w:p w14:paraId="0EC7192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14:paraId="1A3C3896" w14:textId="77777777" w:rsidTr="00E7208F">
        <w:trPr>
          <w:trHeight w:val="20"/>
        </w:trPr>
        <w:tc>
          <w:tcPr>
            <w:tcW w:w="5000" w:type="pct"/>
            <w:shd w:val="clear" w:color="auto" w:fill="auto"/>
          </w:tcPr>
          <w:p w14:paraId="1F01919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3539256" w14:textId="77777777" w:rsidR="00050BF7" w:rsidRDefault="00050BF7" w:rsidP="00050BF7">
      <w:pPr>
        <w:pStyle w:val="Texto2"/>
        <w:spacing w:before="0"/>
        <w:ind w:left="0"/>
        <w:rPr>
          <w:rFonts w:ascii="Calibri" w:hAnsi="Calibri" w:cs="Arial"/>
          <w:szCs w:val="24"/>
          <w:lang w:val="es-ES_tradnl" w:eastAsia="es-ES_tradnl"/>
        </w:rPr>
      </w:pPr>
    </w:p>
    <w:p w14:paraId="0821976E" w14:textId="580CE518"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w:t>
      </w:r>
      <w:r w:rsidRPr="00083FD6">
        <w:rPr>
          <w:rFonts w:ascii="Calibri" w:hAnsi="Calibri" w:cs="Arial"/>
          <w:szCs w:val="24"/>
          <w:lang w:val="es-ES_tradnl" w:eastAsia="es-ES_tradnl"/>
        </w:rPr>
        <w:lastRenderedPageBreak/>
        <w:t xml:space="preserve">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01BDB073" w14:textId="77777777" w:rsidR="00CE7AEB" w:rsidRDefault="00CE7AEB" w:rsidP="00050BF7">
      <w:pPr>
        <w:pStyle w:val="Texto2"/>
        <w:spacing w:before="0"/>
        <w:ind w:left="0"/>
        <w:rPr>
          <w:rFonts w:ascii="Calibri" w:hAnsi="Calibri" w:cs="Arial"/>
          <w:szCs w:val="24"/>
          <w:lang w:val="es-ES_tradnl" w:eastAsia="es-ES_tradnl"/>
        </w:rPr>
      </w:pPr>
    </w:p>
    <w:p w14:paraId="0BBB148E"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776"/>
        <w:gridCol w:w="1804"/>
        <w:gridCol w:w="797"/>
        <w:gridCol w:w="1908"/>
        <w:gridCol w:w="768"/>
      </w:tblGrid>
      <w:tr w:rsidR="00E7208F" w:rsidRPr="00FA6758" w14:paraId="17AE6D76" w14:textId="77777777" w:rsidTr="00E7208F">
        <w:trPr>
          <w:trHeight w:val="858"/>
          <w:tblHeader/>
        </w:trPr>
        <w:tc>
          <w:tcPr>
            <w:tcW w:w="1437" w:type="pct"/>
            <w:shd w:val="clear" w:color="auto" w:fill="auto"/>
            <w:vAlign w:val="center"/>
          </w:tcPr>
          <w:p w14:paraId="23104AE7"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14:paraId="4316460D"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14:paraId="488A3B29"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14:paraId="7A0C76F2"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14:paraId="4B3C2710"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14:paraId="5DB3621C"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14:paraId="45C7A915"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14:paraId="3F988206" w14:textId="77777777" w:rsidTr="00E7208F">
        <w:trPr>
          <w:trHeight w:hRule="exact" w:val="425"/>
        </w:trPr>
        <w:tc>
          <w:tcPr>
            <w:tcW w:w="1437" w:type="pct"/>
            <w:shd w:val="clear" w:color="auto" w:fill="auto"/>
            <w:vAlign w:val="center"/>
          </w:tcPr>
          <w:p w14:paraId="19AA11C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14:paraId="2C77A9F9" w14:textId="77777777"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14:paraId="05C08A48"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14:paraId="468590F2" w14:textId="77777777"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14:paraId="0D1674E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14:paraId="318E6A80" w14:textId="77777777" w:rsidR="00050BF7" w:rsidRPr="00E7208F" w:rsidRDefault="00050BF7" w:rsidP="00E7208F">
            <w:pPr>
              <w:spacing w:line="240" w:lineRule="auto"/>
              <w:jc w:val="center"/>
              <w:rPr>
                <w:rFonts w:ascii="Calibri" w:hAnsi="Calibri" w:cs="Calibri"/>
                <w:color w:val="444444"/>
                <w:sz w:val="16"/>
                <w:szCs w:val="16"/>
              </w:rPr>
            </w:pPr>
          </w:p>
        </w:tc>
      </w:tr>
    </w:tbl>
    <w:p w14:paraId="58C0EBA2" w14:textId="77777777" w:rsidR="00050BF7" w:rsidRDefault="00050BF7" w:rsidP="00050BF7">
      <w:pPr>
        <w:rPr>
          <w:highlight w:val="yellow"/>
        </w:rPr>
      </w:pPr>
    </w:p>
    <w:p w14:paraId="1F7AB05A" w14:textId="77777777" w:rsidR="00CE7AEB" w:rsidRDefault="00CE7AEB" w:rsidP="00050BF7">
      <w:pPr>
        <w:rPr>
          <w:highlight w:val="yellow"/>
        </w:rPr>
      </w:pPr>
    </w:p>
    <w:p w14:paraId="71D88B35" w14:textId="77777777" w:rsidR="00CE7AEB" w:rsidRDefault="00CE7AEB" w:rsidP="00050BF7">
      <w:pPr>
        <w:rPr>
          <w:highlight w:val="yellow"/>
        </w:rPr>
      </w:pPr>
    </w:p>
    <w:p w14:paraId="7FFC7A19" w14:textId="77777777" w:rsidR="00CE7AEB" w:rsidRDefault="00CE7AEB" w:rsidP="00050BF7">
      <w:pPr>
        <w:rPr>
          <w:highlight w:val="yellow"/>
        </w:rPr>
      </w:pPr>
    </w:p>
    <w:p w14:paraId="7C1C7C51" w14:textId="1B6154BC" w:rsidR="00050BF7" w:rsidRPr="00E04140" w:rsidRDefault="00050BF7" w:rsidP="00050BF7">
      <w:r w:rsidRPr="00E04140">
        <w:t xml:space="preserve">En                      </w:t>
      </w:r>
      <w:proofErr w:type="gramStart"/>
      <w:r w:rsidRPr="00E04140">
        <w:t xml:space="preserve">  ,</w:t>
      </w:r>
      <w:proofErr w:type="gramEnd"/>
      <w:r w:rsidRPr="00E04140">
        <w:t xml:space="preserve"> a        </w:t>
      </w:r>
      <w:proofErr w:type="spellStart"/>
      <w:r w:rsidRPr="00E04140">
        <w:t>de</w:t>
      </w:r>
      <w:proofErr w:type="spellEnd"/>
      <w:r w:rsidRPr="00E04140">
        <w:t xml:space="preserve">             </w:t>
      </w:r>
      <w:proofErr w:type="spellStart"/>
      <w:r w:rsidRPr="00E04140">
        <w:t>de</w:t>
      </w:r>
      <w:proofErr w:type="spellEnd"/>
      <w:r w:rsidRPr="00E04140">
        <w:t xml:space="preserve">              </w:t>
      </w:r>
    </w:p>
    <w:p w14:paraId="6BDA20CA" w14:textId="77777777" w:rsidR="00050BF7" w:rsidRPr="00E04140" w:rsidRDefault="00050BF7" w:rsidP="00050BF7">
      <w:r w:rsidRPr="00E04140">
        <w:t>Nombre:</w:t>
      </w:r>
    </w:p>
    <w:p w14:paraId="2A28DED8" w14:textId="5A9F54F2" w:rsidR="00050BF7" w:rsidRPr="00E04140" w:rsidRDefault="00050BF7" w:rsidP="00050BF7">
      <w:r w:rsidRPr="00E04140">
        <w:t xml:space="preserve">Firma ELECTRÓNICA o FIRMA MANUSCRITA del REPRESENTATE LEGAL </w:t>
      </w:r>
    </w:p>
    <w:p w14:paraId="7CF9C8E0" w14:textId="77777777" w:rsidR="00050BF7" w:rsidRDefault="00050BF7" w:rsidP="00050BF7">
      <w:pPr>
        <w:rPr>
          <w:highlight w:val="yellow"/>
        </w:rPr>
      </w:pPr>
    </w:p>
    <w:p w14:paraId="0EE96D53" w14:textId="77777777" w:rsidR="00050BF7" w:rsidRDefault="00050BF7" w:rsidP="009B208F">
      <w:pPr>
        <w:pStyle w:val="Texto2"/>
        <w:ind w:left="0"/>
        <w:rPr>
          <w:rFonts w:ascii="Calibri" w:hAnsi="Calibri" w:cs="Arial"/>
          <w:b/>
          <w:szCs w:val="22"/>
          <w:lang w:val="es-ES_tradnl"/>
        </w:rPr>
      </w:pPr>
    </w:p>
    <w:p w14:paraId="08EB17E9" w14:textId="77777777"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9"/>
      <w:footerReference w:type="even" r:id="rId10"/>
      <w:footerReference w:type="default" r:id="rId11"/>
      <w:footerReference w:type="first" r:id="rId12"/>
      <w:pgSz w:w="11906" w:h="16838"/>
      <w:pgMar w:top="1985" w:right="1701" w:bottom="1418" w:left="1701" w:header="62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B997" w14:textId="77777777" w:rsidR="00E7208F" w:rsidRDefault="00E7208F">
      <w:r>
        <w:separator/>
      </w:r>
    </w:p>
  </w:endnote>
  <w:endnote w:type="continuationSeparator" w:id="0">
    <w:p w14:paraId="0D66C393" w14:textId="77777777" w:rsidR="00E7208F" w:rsidRDefault="00E7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C20B" w14:textId="77777777" w:rsidR="00145539" w:rsidRDefault="001455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CEAD9" w14:textId="77777777" w:rsidR="00145539" w:rsidRDefault="0014553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F9EB" w14:textId="77777777" w:rsidR="001D6322" w:rsidRPr="00640F0B" w:rsidRDefault="001D6322" w:rsidP="001D6322">
    <w:pPr>
      <w:pStyle w:val="Piedepgina"/>
      <w:pBdr>
        <w:top w:val="single" w:sz="4" w:space="1" w:color="auto"/>
      </w:pBdr>
      <w:rPr>
        <w:szCs w:val="24"/>
        <w:lang w:val="es-ES"/>
      </w:rPr>
    </w:pPr>
    <w:r w:rsidRPr="00640F0B">
      <w:rPr>
        <w:rFonts w:cs="Arial"/>
        <w:b/>
        <w:sz w:val="18"/>
        <w:szCs w:val="18"/>
        <w:lang w:val="es-ES"/>
      </w:rPr>
      <w:t>Fondo Europeo de Desarrollo Regional</w:t>
    </w:r>
    <w:r w:rsidRPr="00640F0B">
      <w:rPr>
        <w:lang w:val="es-ES"/>
      </w:rPr>
      <w:t xml:space="preserve">                          </w:t>
    </w:r>
    <w:r w:rsidRPr="00640F0B">
      <w:rPr>
        <w:rFonts w:ascii="Calibri" w:hAnsi="Calibri"/>
        <w:b/>
        <w:szCs w:val="24"/>
        <w:lang w:val="es-ES"/>
      </w:rPr>
      <w:t xml:space="preserve">            Una manera de hacer Europa</w:t>
    </w:r>
  </w:p>
  <w:p w14:paraId="19A663F8" w14:textId="77777777" w:rsidR="001D6322" w:rsidRPr="00450680" w:rsidRDefault="00F33E2E" w:rsidP="001D6322">
    <w:pPr>
      <w:pStyle w:val="Piedepgina"/>
      <w:pBdr>
        <w:top w:val="single" w:sz="4" w:space="1" w:color="auto"/>
      </w:pBdr>
      <w:jc w:val="right"/>
      <w:rPr>
        <w:rFonts w:cs="Arial"/>
      </w:rPr>
    </w:pPr>
    <w:r>
      <w:rPr>
        <w:rFonts w:ascii="Calibri" w:hAnsi="Calibri" w:cs="Calibri"/>
        <w:sz w:val="20"/>
        <w:lang w:val="es-ES"/>
      </w:rPr>
      <w:t>MOB2021</w:t>
    </w:r>
    <w:r w:rsidR="001D6322" w:rsidRPr="00640F0B">
      <w:rPr>
        <w:rFonts w:ascii="Calibri" w:hAnsi="Calibri" w:cs="Calibri"/>
        <w:sz w:val="20"/>
      </w:rPr>
      <w:tab/>
    </w:r>
    <w:r w:rsidR="001D6322" w:rsidRPr="00640F0B">
      <w:rPr>
        <w:rFonts w:ascii="Calibri" w:hAnsi="Calibri" w:cs="Calibri"/>
        <w:sz w:val="20"/>
      </w:rPr>
      <w:tab/>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1D6322" w:rsidRPr="00640F0B">
      <w:rPr>
        <w:rStyle w:val="Nmerodepgina"/>
        <w:rFonts w:cs="Arial"/>
        <w:sz w:val="18"/>
        <w:szCs w:val="18"/>
      </w:rPr>
      <w:fldChar w:fldCharType="separate"/>
    </w:r>
    <w:r w:rsidR="00C54C6C">
      <w:rPr>
        <w:rStyle w:val="Nmerodepgina"/>
        <w:rFonts w:cs="Arial"/>
        <w:noProof/>
        <w:sz w:val="18"/>
        <w:szCs w:val="18"/>
      </w:rPr>
      <w:t>1</w:t>
    </w:r>
    <w:r w:rsidR="001D6322" w:rsidRPr="00640F0B">
      <w:rPr>
        <w:rStyle w:val="Nmerodepgina"/>
        <w:rFonts w:cs="Arial"/>
        <w:sz w:val="18"/>
        <w:szCs w:val="18"/>
      </w:rPr>
      <w:fldChar w:fldCharType="end"/>
    </w:r>
    <w:r w:rsidR="001D6322" w:rsidRPr="00640F0B">
      <w:rPr>
        <w:rStyle w:val="Nmerodepgina"/>
        <w:rFonts w:cs="Arial"/>
        <w:sz w:val="18"/>
        <w:szCs w:val="18"/>
      </w:rPr>
      <w:t xml:space="preserve"> de </w:t>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1D6322" w:rsidRPr="00640F0B">
      <w:rPr>
        <w:rStyle w:val="Nmerodepgina"/>
        <w:rFonts w:cs="Arial"/>
        <w:sz w:val="18"/>
        <w:szCs w:val="18"/>
      </w:rPr>
      <w:fldChar w:fldCharType="separate"/>
    </w:r>
    <w:r w:rsidR="00C54C6C">
      <w:rPr>
        <w:rStyle w:val="Nmerodepgina"/>
        <w:rFonts w:cs="Arial"/>
        <w:noProof/>
        <w:sz w:val="18"/>
        <w:szCs w:val="18"/>
      </w:rPr>
      <w:t>1</w:t>
    </w:r>
    <w:r w:rsidR="001D6322"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C33D" w14:textId="77777777" w:rsidR="00145539" w:rsidRDefault="00145539">
    <w:pPr>
      <w:pStyle w:val="Piedepgina"/>
      <w:ind w:right="360"/>
      <w:rPr>
        <w:i/>
      </w:rPr>
    </w:pPr>
    <w:r>
      <w:rPr>
        <w:i/>
      </w:rPr>
      <w:t>Proyecto NEXOPYME: descripción de las reglas en las que operan las ayudas de “minimis”</w:t>
    </w:r>
  </w:p>
  <w:p w14:paraId="328EDDFE" w14:textId="77777777" w:rsidR="00145539" w:rsidRDefault="001455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DC1BC" w14:textId="77777777" w:rsidR="00E7208F" w:rsidRDefault="00E7208F">
      <w:r>
        <w:separator/>
      </w:r>
    </w:p>
  </w:footnote>
  <w:footnote w:type="continuationSeparator" w:id="0">
    <w:p w14:paraId="7976A206" w14:textId="77777777" w:rsidR="00E7208F" w:rsidRDefault="00E7208F">
      <w:r>
        <w:continuationSeparator/>
      </w:r>
    </w:p>
  </w:footnote>
  <w:footnote w:id="1">
    <w:p w14:paraId="159C335C" w14:textId="77777777" w:rsidR="00050BF7" w:rsidRPr="00050BF7" w:rsidRDefault="00050BF7" w:rsidP="00050BF7">
      <w:pPr>
        <w:rPr>
          <w:rFonts w:ascii="Calibri" w:hAnsi="Calibri" w:cs="Calibri"/>
          <w:sz w:val="4"/>
          <w:szCs w:val="18"/>
        </w:rPr>
      </w:pPr>
    </w:p>
  </w:footnote>
  <w:footnote w:id="2">
    <w:p w14:paraId="246B1F2C" w14:textId="77777777"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3C97B127" w14:textId="77777777" w:rsidR="00050BF7" w:rsidRDefault="00E04140"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3">
    <w:p w14:paraId="2273FAAA"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14:paraId="566408E6" w14:textId="77777777"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14:paraId="56B641C9" w14:textId="77777777" w:rsidR="00050BF7" w:rsidRPr="007F55C2" w:rsidRDefault="00050BF7" w:rsidP="00050BF7">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14:paraId="29069AE1"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E78A" w14:textId="4EEF5BE7" w:rsidR="00145539" w:rsidRPr="000F43F4" w:rsidRDefault="00F814C9" w:rsidP="000F43F4">
    <w:pPr>
      <w:pStyle w:val="Encabezado"/>
    </w:pPr>
    <w:r>
      <w:rPr>
        <w:noProof/>
        <w:lang w:eastAsia="es-ES"/>
      </w:rPr>
      <w:drawing>
        <wp:anchor distT="0" distB="0" distL="114300" distR="114300" simplePos="0" relativeHeight="251658752" behindDoc="0" locked="0" layoutInCell="1" allowOverlap="1" wp14:anchorId="0424FCF0" wp14:editId="53787362">
          <wp:simplePos x="0" y="0"/>
          <wp:positionH relativeFrom="column">
            <wp:posOffset>1266825</wp:posOffset>
          </wp:positionH>
          <wp:positionV relativeFrom="paragraph">
            <wp:posOffset>-99695</wp:posOffset>
          </wp:positionV>
          <wp:extent cx="2113280" cy="424815"/>
          <wp:effectExtent l="0" t="0" r="0" b="0"/>
          <wp:wrapNone/>
          <wp:docPr id="64" name="Grup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4248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7728" behindDoc="0" locked="0" layoutInCell="1" allowOverlap="1" wp14:anchorId="1A0827FB" wp14:editId="5989D85F">
          <wp:simplePos x="0" y="0"/>
          <wp:positionH relativeFrom="column">
            <wp:posOffset>3751580</wp:posOffset>
          </wp:positionH>
          <wp:positionV relativeFrom="paragraph">
            <wp:posOffset>-99695</wp:posOffset>
          </wp:positionV>
          <wp:extent cx="1475740" cy="460375"/>
          <wp:effectExtent l="0" t="0" r="0" b="0"/>
          <wp:wrapSquare wrapText="bothSides"/>
          <wp:docPr id="6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40" cy="460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6704" behindDoc="0" locked="0" layoutInCell="1" allowOverlap="1" wp14:anchorId="45F282C7" wp14:editId="0919B915">
          <wp:simplePos x="0" y="0"/>
          <wp:positionH relativeFrom="column">
            <wp:posOffset>-5715</wp:posOffset>
          </wp:positionH>
          <wp:positionV relativeFrom="paragraph">
            <wp:posOffset>-180975</wp:posOffset>
          </wp:positionV>
          <wp:extent cx="950595" cy="794385"/>
          <wp:effectExtent l="0" t="0" r="0" b="0"/>
          <wp:wrapSquare wrapText="bothSides"/>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0595" cy="794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5"/>
  </w:num>
  <w:num w:numId="7">
    <w:abstractNumId w:val="2"/>
  </w:num>
  <w:num w:numId="8">
    <w:abstractNumId w:val="3"/>
  </w:num>
  <w:num w:numId="9">
    <w:abstractNumId w:val="4"/>
  </w:num>
  <w:num w:numId="10">
    <w:abstractNumId w:val="13"/>
  </w:num>
  <w:num w:numId="11">
    <w:abstractNumId w:val="0"/>
  </w:num>
  <w:num w:numId="12">
    <w:abstractNumId w:val="7"/>
  </w:num>
  <w:num w:numId="13">
    <w:abstractNumId w:val="1"/>
  </w:num>
  <w:num w:numId="14">
    <w:abstractNumId w:val="6"/>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D5"/>
    <w:rsid w:val="00002BE2"/>
    <w:rsid w:val="00015203"/>
    <w:rsid w:val="000225B9"/>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6AE7"/>
    <w:rsid w:val="002C6D38"/>
    <w:rsid w:val="002D0154"/>
    <w:rsid w:val="002E1F29"/>
    <w:rsid w:val="002E64F8"/>
    <w:rsid w:val="002E687F"/>
    <w:rsid w:val="00307265"/>
    <w:rsid w:val="00320585"/>
    <w:rsid w:val="003226BF"/>
    <w:rsid w:val="003337AE"/>
    <w:rsid w:val="0035105A"/>
    <w:rsid w:val="00351608"/>
    <w:rsid w:val="003744E0"/>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C6118"/>
    <w:rsid w:val="005E0D14"/>
    <w:rsid w:val="005F128F"/>
    <w:rsid w:val="005F189C"/>
    <w:rsid w:val="005F5CB7"/>
    <w:rsid w:val="005F7845"/>
    <w:rsid w:val="0060712E"/>
    <w:rsid w:val="0060763C"/>
    <w:rsid w:val="006311CD"/>
    <w:rsid w:val="00646AB8"/>
    <w:rsid w:val="00647473"/>
    <w:rsid w:val="00657CFB"/>
    <w:rsid w:val="00690009"/>
    <w:rsid w:val="006917DF"/>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803F2D"/>
    <w:rsid w:val="00817902"/>
    <w:rsid w:val="0082043B"/>
    <w:rsid w:val="00826D1B"/>
    <w:rsid w:val="00842819"/>
    <w:rsid w:val="008477C8"/>
    <w:rsid w:val="00847B5A"/>
    <w:rsid w:val="008500DB"/>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A664C"/>
    <w:rsid w:val="00CB1BDC"/>
    <w:rsid w:val="00CC3E28"/>
    <w:rsid w:val="00CD57C5"/>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F0493"/>
    <w:rsid w:val="00DF7CE4"/>
    <w:rsid w:val="00E04140"/>
    <w:rsid w:val="00E062E7"/>
    <w:rsid w:val="00E1001E"/>
    <w:rsid w:val="00E121DC"/>
    <w:rsid w:val="00E202F7"/>
    <w:rsid w:val="00E317F0"/>
    <w:rsid w:val="00E70FA0"/>
    <w:rsid w:val="00E7208F"/>
    <w:rsid w:val="00E977E9"/>
    <w:rsid w:val="00EB60C0"/>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814C9"/>
    <w:rsid w:val="00F92AB3"/>
    <w:rsid w:val="00FB6463"/>
    <w:rsid w:val="00FC7E61"/>
    <w:rsid w:val="00FE0E09"/>
    <w:rsid w:val="00FE0EAF"/>
    <w:rsid w:val="00FE7972"/>
    <w:rsid w:val="00FE7DEC"/>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BBB52E"/>
  <w15:chartTrackingRefBased/>
  <w15:docId w15:val="{1D1C311D-3598-44BD-96AA-7399E2F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val="x-none" w:eastAsia="x-none"/>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val="x-none" w:eastAsia="x-none"/>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589BC-2D0B-4850-96FA-63167D7B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4894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5835</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CCE</dc:creator>
  <cp:keywords/>
  <cp:lastModifiedBy>Rafael LLanes</cp:lastModifiedBy>
  <cp:revision>3</cp:revision>
  <cp:lastPrinted>2017-03-30T09:29:00Z</cp:lastPrinted>
  <dcterms:created xsi:type="dcterms:W3CDTF">2021-05-14T10:29:00Z</dcterms:created>
  <dcterms:modified xsi:type="dcterms:W3CDTF">2021-06-11T09:18:00Z</dcterms:modified>
</cp:coreProperties>
</file>