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0CFA2" w14:textId="77777777" w:rsidR="005D2D84" w:rsidRPr="00415DBD" w:rsidRDefault="00692873" w:rsidP="005D2D84">
      <w:pPr>
        <w:pStyle w:val="Estilo1"/>
        <w:jc w:val="right"/>
        <w:rPr>
          <w:color w:val="00B0F0"/>
          <w:sz w:val="32"/>
          <w:szCs w:val="32"/>
        </w:rPr>
      </w:pPr>
      <w:r w:rsidRPr="00415DBD">
        <w:rPr>
          <w:color w:val="00B0F0"/>
          <w:sz w:val="32"/>
          <w:szCs w:val="32"/>
        </w:rPr>
        <w:t xml:space="preserve">Anexo </w:t>
      </w:r>
      <w:r w:rsidR="00C90FEE" w:rsidRPr="00415DBD">
        <w:rPr>
          <w:color w:val="00B0F0"/>
          <w:sz w:val="32"/>
          <w:szCs w:val="32"/>
        </w:rPr>
        <w:t>9</w:t>
      </w:r>
    </w:p>
    <w:p w14:paraId="029A343A" w14:textId="77777777" w:rsidR="00E152FD" w:rsidRDefault="00E152FD">
      <w:pPr>
        <w:pStyle w:val="Estilo1"/>
        <w:rPr>
          <w:b/>
          <w:sz w:val="22"/>
          <w:szCs w:val="22"/>
        </w:rPr>
      </w:pPr>
    </w:p>
    <w:p w14:paraId="70D2354A" w14:textId="77777777" w:rsidR="00111F4A" w:rsidRDefault="00111F4A">
      <w:pPr>
        <w:pStyle w:val="Estilo1"/>
        <w:rPr>
          <w:b/>
          <w:sz w:val="22"/>
          <w:szCs w:val="22"/>
        </w:rPr>
      </w:pPr>
    </w:p>
    <w:p w14:paraId="4B534CC4" w14:textId="77777777" w:rsidR="00111F4A" w:rsidRDefault="00111F4A">
      <w:pPr>
        <w:pStyle w:val="Estilo1"/>
        <w:rPr>
          <w:b/>
          <w:sz w:val="22"/>
          <w:szCs w:val="22"/>
        </w:rPr>
      </w:pPr>
    </w:p>
    <w:p w14:paraId="55B4DB56" w14:textId="7DB39268" w:rsidR="00111F4A" w:rsidRDefault="006D4F39" w:rsidP="00111F4A">
      <w:pPr>
        <w:rPr>
          <w:sz w:val="32"/>
          <w:lang w:val="es-ES_tradnl"/>
        </w:rPr>
      </w:pPr>
      <w:r>
        <w:rPr>
          <w:b/>
          <w:noProof/>
          <w:color w:val="404040"/>
          <w:sz w:val="24"/>
          <w:szCs w:val="24"/>
        </w:rPr>
        <w:drawing>
          <wp:anchor distT="0" distB="0" distL="114300" distR="114300" simplePos="0" relativeHeight="251658752" behindDoc="0" locked="0" layoutInCell="1" allowOverlap="1" wp14:anchorId="01ED79E2" wp14:editId="44A512A9">
            <wp:simplePos x="0" y="0"/>
            <wp:positionH relativeFrom="column">
              <wp:posOffset>1744673</wp:posOffset>
            </wp:positionH>
            <wp:positionV relativeFrom="paragraph">
              <wp:posOffset>345440</wp:posOffset>
            </wp:positionV>
            <wp:extent cx="2689200" cy="774000"/>
            <wp:effectExtent l="0" t="0" r="0" b="762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9200" cy="77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4F4DCF" w14:textId="10B1526B" w:rsidR="00415DBD" w:rsidRDefault="00415DBD" w:rsidP="00415DBD">
      <w:pPr>
        <w:rPr>
          <w:sz w:val="32"/>
          <w:lang w:val="es-ES_tradnl"/>
        </w:rPr>
      </w:pPr>
    </w:p>
    <w:p w14:paraId="7B68B053" w14:textId="77777777" w:rsidR="00415DBD" w:rsidRDefault="00415DBD" w:rsidP="00415DBD">
      <w:pPr>
        <w:pStyle w:val="Estilo1"/>
        <w:rPr>
          <w:b/>
          <w:sz w:val="22"/>
          <w:szCs w:val="22"/>
        </w:rPr>
      </w:pPr>
    </w:p>
    <w:p w14:paraId="7A414DD8" w14:textId="77777777" w:rsidR="00415DBD" w:rsidRDefault="00316CE8" w:rsidP="00316CE8">
      <w:pPr>
        <w:pStyle w:val="Estilo1"/>
        <w:tabs>
          <w:tab w:val="left" w:pos="2560"/>
        </w:tabs>
        <w:rPr>
          <w:b/>
          <w:sz w:val="22"/>
          <w:szCs w:val="22"/>
        </w:rPr>
      </w:pPr>
      <w:r>
        <w:rPr>
          <w:b/>
          <w:sz w:val="22"/>
          <w:szCs w:val="22"/>
        </w:rPr>
        <w:tab/>
      </w:r>
    </w:p>
    <w:p w14:paraId="365454AD" w14:textId="77777777" w:rsidR="0018568B" w:rsidRDefault="0018568B" w:rsidP="00415DBD">
      <w:pPr>
        <w:pStyle w:val="Estilo1"/>
        <w:rPr>
          <w:b/>
          <w:sz w:val="22"/>
          <w:szCs w:val="22"/>
        </w:rPr>
      </w:pPr>
    </w:p>
    <w:p w14:paraId="5C413867" w14:textId="77777777" w:rsidR="0018568B" w:rsidRDefault="0018568B" w:rsidP="00415DBD">
      <w:pPr>
        <w:pStyle w:val="Estilo1"/>
        <w:rPr>
          <w:b/>
          <w:sz w:val="22"/>
          <w:szCs w:val="22"/>
        </w:rPr>
      </w:pPr>
    </w:p>
    <w:p w14:paraId="4D1DB32A" w14:textId="77777777" w:rsidR="0018568B" w:rsidRDefault="0018568B" w:rsidP="00415DBD">
      <w:pPr>
        <w:pStyle w:val="Estilo1"/>
        <w:rPr>
          <w:b/>
          <w:sz w:val="22"/>
          <w:szCs w:val="22"/>
        </w:rPr>
      </w:pPr>
    </w:p>
    <w:p w14:paraId="076F33BE" w14:textId="68AE3AD1" w:rsidR="00415DBD" w:rsidRDefault="00CC5611" w:rsidP="00415DBD">
      <w:pPr>
        <w:pStyle w:val="Sinespaciado"/>
        <w:ind w:right="-1"/>
        <w:jc w:val="center"/>
        <w:rPr>
          <w:rFonts w:cs="Arial"/>
          <w:color w:val="FFFFFF"/>
          <w:sz w:val="54"/>
          <w:szCs w:val="54"/>
        </w:rPr>
      </w:pPr>
      <w:r>
        <w:rPr>
          <w:noProof/>
          <w:lang w:eastAsia="es-ES"/>
        </w:rPr>
        <mc:AlternateContent>
          <mc:Choice Requires="wps">
            <w:drawing>
              <wp:anchor distT="0" distB="0" distL="114300" distR="114300" simplePos="0" relativeHeight="251657728" behindDoc="1" locked="0" layoutInCell="1" allowOverlap="1" wp14:anchorId="01780ED0" wp14:editId="018BBBBF">
                <wp:simplePos x="0" y="0"/>
                <wp:positionH relativeFrom="column">
                  <wp:posOffset>-789940</wp:posOffset>
                </wp:positionH>
                <wp:positionV relativeFrom="paragraph">
                  <wp:posOffset>309880</wp:posOffset>
                </wp:positionV>
                <wp:extent cx="7541260" cy="2186940"/>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18694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41844" id="Rectangle 10" o:spid="_x0000_s1026" style="position:absolute;margin-left:-62.2pt;margin-top:24.4pt;width:593.8pt;height:17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" fillcolor="#00b0f0" stroked="f"/>
            </w:pict>
          </mc:Fallback>
        </mc:AlternateContent>
      </w:r>
    </w:p>
    <w:p w14:paraId="5020BF90" w14:textId="77777777" w:rsidR="000A1577" w:rsidRDefault="00E01621" w:rsidP="00E01621">
      <w:pPr>
        <w:pStyle w:val="Sinespaciado"/>
        <w:ind w:right="-1"/>
        <w:jc w:val="center"/>
        <w:rPr>
          <w:rFonts w:cs="Arial"/>
          <w:color w:val="FFFFFF"/>
          <w:sz w:val="48"/>
          <w:szCs w:val="48"/>
        </w:rPr>
      </w:pPr>
      <w:r w:rsidRPr="000A1577">
        <w:rPr>
          <w:rFonts w:cs="Arial"/>
          <w:color w:val="FFFFFF"/>
          <w:sz w:val="48"/>
          <w:szCs w:val="48"/>
        </w:rPr>
        <w:t>D</w:t>
      </w:r>
      <w:r w:rsidR="000A1577" w:rsidRPr="000A1577">
        <w:rPr>
          <w:rFonts w:cs="Arial"/>
          <w:color w:val="FFFFFF"/>
          <w:sz w:val="48"/>
          <w:szCs w:val="48"/>
        </w:rPr>
        <w:t xml:space="preserve">eclaración responsable de cumplimiento de las condiciones de participación </w:t>
      </w:r>
    </w:p>
    <w:p w14:paraId="1361D25A" w14:textId="77777777" w:rsidR="00415DBD" w:rsidRPr="000A1577" w:rsidRDefault="000A1577" w:rsidP="00E01621">
      <w:pPr>
        <w:pStyle w:val="Sinespaciado"/>
        <w:ind w:right="-1"/>
        <w:jc w:val="center"/>
        <w:rPr>
          <w:rFonts w:cs="Arial"/>
          <w:color w:val="FFFFFF"/>
          <w:sz w:val="48"/>
          <w:szCs w:val="48"/>
        </w:rPr>
      </w:pPr>
      <w:r w:rsidRPr="000A1577">
        <w:rPr>
          <w:rFonts w:cs="Arial"/>
          <w:color w:val="FFFFFF"/>
          <w:sz w:val="48"/>
          <w:szCs w:val="48"/>
        </w:rPr>
        <w:t xml:space="preserve">y de ayudas </w:t>
      </w:r>
    </w:p>
    <w:p w14:paraId="2ACF94C6" w14:textId="77777777" w:rsidR="00415DBD" w:rsidRDefault="00415DBD" w:rsidP="00415DBD">
      <w:pPr>
        <w:pStyle w:val="Sinespaciado"/>
        <w:ind w:right="-1"/>
        <w:jc w:val="center"/>
        <w:rPr>
          <w:rFonts w:cs="Arial"/>
          <w:color w:val="FFFFFF"/>
          <w:sz w:val="28"/>
          <w:szCs w:val="28"/>
        </w:rPr>
      </w:pPr>
    </w:p>
    <w:p w14:paraId="788B2DBE" w14:textId="77777777" w:rsidR="00415DBD" w:rsidRDefault="00415DBD" w:rsidP="00415DBD">
      <w:pPr>
        <w:pStyle w:val="Sinespaciado"/>
        <w:ind w:right="-1"/>
        <w:jc w:val="center"/>
        <w:rPr>
          <w:rFonts w:cs="Arial"/>
          <w:color w:val="FFFFFF"/>
          <w:sz w:val="28"/>
          <w:szCs w:val="28"/>
        </w:rPr>
      </w:pPr>
      <w:r>
        <w:rPr>
          <w:rFonts w:cs="Arial"/>
          <w:color w:val="FFFFFF"/>
          <w:sz w:val="28"/>
          <w:szCs w:val="28"/>
        </w:rPr>
        <w:t>Plan Internacional de Promoción</w:t>
      </w:r>
    </w:p>
    <w:p w14:paraId="0E66CC9C" w14:textId="77777777" w:rsidR="00415DBD" w:rsidRDefault="00415DBD" w:rsidP="00415DBD">
      <w:pPr>
        <w:pStyle w:val="Sinespaciado"/>
        <w:ind w:right="-1"/>
        <w:jc w:val="center"/>
        <w:rPr>
          <w:rFonts w:cs="Arial"/>
          <w:color w:val="FFFFFF"/>
          <w:sz w:val="16"/>
          <w:szCs w:val="16"/>
        </w:rPr>
      </w:pPr>
      <w:r>
        <w:rPr>
          <w:rFonts w:cs="Arial"/>
          <w:color w:val="FFFFFF"/>
          <w:sz w:val="28"/>
          <w:szCs w:val="28"/>
        </w:rPr>
        <w:t>Periodo 2014-2020</w:t>
      </w:r>
    </w:p>
    <w:p w14:paraId="18C43672" w14:textId="77777777" w:rsidR="00415DBD" w:rsidRDefault="00415DBD" w:rsidP="00415DBD">
      <w:pPr>
        <w:pStyle w:val="Sinespaciado"/>
        <w:ind w:right="-1" w:hanging="851"/>
        <w:rPr>
          <w:rFonts w:cs="Arial"/>
          <w:color w:val="FFFFFF"/>
          <w:sz w:val="16"/>
          <w:szCs w:val="16"/>
        </w:rPr>
      </w:pPr>
    </w:p>
    <w:p w14:paraId="3A69689D" w14:textId="77777777" w:rsidR="00D825C0" w:rsidRDefault="00D825C0">
      <w:pPr>
        <w:pStyle w:val="Estilo1"/>
        <w:rPr>
          <w:b/>
          <w:sz w:val="22"/>
          <w:szCs w:val="22"/>
        </w:rPr>
      </w:pPr>
    </w:p>
    <w:p w14:paraId="78DF2786" w14:textId="77777777" w:rsidR="00D825C0" w:rsidRDefault="00D825C0">
      <w:pPr>
        <w:pStyle w:val="Estilo1"/>
        <w:rPr>
          <w:b/>
          <w:sz w:val="22"/>
          <w:szCs w:val="22"/>
        </w:rPr>
      </w:pPr>
    </w:p>
    <w:p w14:paraId="23FC2D60" w14:textId="77777777" w:rsidR="00111F4A" w:rsidRDefault="00111F4A">
      <w:pPr>
        <w:pStyle w:val="Estilo1"/>
        <w:rPr>
          <w:b/>
          <w:sz w:val="22"/>
          <w:szCs w:val="22"/>
        </w:rPr>
      </w:pPr>
    </w:p>
    <w:p w14:paraId="1C6592B8" w14:textId="77777777" w:rsidR="00111F4A" w:rsidRDefault="00111F4A">
      <w:pPr>
        <w:pStyle w:val="Estilo1"/>
        <w:rPr>
          <w:b/>
          <w:sz w:val="22"/>
          <w:szCs w:val="22"/>
        </w:rPr>
      </w:pPr>
    </w:p>
    <w:p w14:paraId="7FBA6452" w14:textId="77777777" w:rsidR="00111F4A" w:rsidRDefault="00111F4A">
      <w:pPr>
        <w:pStyle w:val="Estilo1"/>
        <w:rPr>
          <w:b/>
          <w:sz w:val="22"/>
          <w:szCs w:val="22"/>
        </w:rPr>
      </w:pPr>
    </w:p>
    <w:p w14:paraId="2CA7A8EF" w14:textId="77777777" w:rsidR="00111F4A" w:rsidRDefault="00111F4A">
      <w:pPr>
        <w:pStyle w:val="Estilo1"/>
        <w:rPr>
          <w:b/>
          <w:sz w:val="22"/>
          <w:szCs w:val="22"/>
        </w:rPr>
      </w:pPr>
    </w:p>
    <w:p w14:paraId="37089824" w14:textId="77777777" w:rsidR="003F5DF2" w:rsidRDefault="003F5DF2">
      <w:pPr>
        <w:pStyle w:val="Estilo1"/>
        <w:rPr>
          <w:b/>
          <w:sz w:val="22"/>
          <w:szCs w:val="22"/>
        </w:rPr>
      </w:pPr>
    </w:p>
    <w:p w14:paraId="5FC16336" w14:textId="77777777" w:rsidR="003B2C66" w:rsidRDefault="00C34C2B" w:rsidP="00C34C2B">
      <w:pPr>
        <w:pStyle w:val="Estilo1"/>
        <w:tabs>
          <w:tab w:val="left" w:pos="4010"/>
        </w:tabs>
        <w:rPr>
          <w:b/>
          <w:sz w:val="22"/>
          <w:szCs w:val="22"/>
        </w:rPr>
      </w:pPr>
      <w:r>
        <w:rPr>
          <w:b/>
          <w:sz w:val="22"/>
          <w:szCs w:val="22"/>
        </w:rPr>
        <w:tab/>
      </w:r>
    </w:p>
    <w:p w14:paraId="1907E90F" w14:textId="77777777" w:rsidR="003F5DF2" w:rsidRDefault="003F5DF2">
      <w:pPr>
        <w:pStyle w:val="Estilo1"/>
        <w:rPr>
          <w:b/>
          <w:sz w:val="22"/>
          <w:szCs w:val="22"/>
        </w:rPr>
      </w:pPr>
    </w:p>
    <w:p w14:paraId="5F84A124" w14:textId="77777777" w:rsidR="00E71BC2" w:rsidRDefault="00E71BC2">
      <w:pPr>
        <w:pStyle w:val="Estilo1"/>
        <w:rPr>
          <w:b/>
          <w:sz w:val="22"/>
          <w:szCs w:val="22"/>
        </w:rPr>
      </w:pPr>
    </w:p>
    <w:p w14:paraId="7E26C0DC" w14:textId="77777777" w:rsidR="00E71BC2" w:rsidRDefault="00E71BC2">
      <w:pPr>
        <w:pStyle w:val="Estilo1"/>
        <w:rPr>
          <w:b/>
          <w:sz w:val="22"/>
          <w:szCs w:val="22"/>
        </w:rPr>
      </w:pPr>
    </w:p>
    <w:p w14:paraId="2FC1AF82" w14:textId="77777777" w:rsidR="00F93C9B" w:rsidRDefault="00F93C9B">
      <w:pPr>
        <w:pStyle w:val="Estilo1"/>
        <w:rPr>
          <w:b/>
          <w:sz w:val="22"/>
          <w:szCs w:val="22"/>
        </w:rPr>
      </w:pPr>
    </w:p>
    <w:p w14:paraId="3476E42C" w14:textId="77777777" w:rsidR="003F5DF2" w:rsidRDefault="003F5DF2">
      <w:pPr>
        <w:pStyle w:val="Estilo1"/>
        <w:rPr>
          <w:b/>
          <w:sz w:val="22"/>
          <w:szCs w:val="22"/>
        </w:rPr>
      </w:pPr>
    </w:p>
    <w:p w14:paraId="501C2C92" w14:textId="77777777" w:rsidR="00895169" w:rsidRDefault="00895169">
      <w:pPr>
        <w:pStyle w:val="Estilo1"/>
        <w:rPr>
          <w:b/>
          <w:sz w:val="22"/>
          <w:szCs w:val="22"/>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lastRenderedPageBreak/>
        <w:t>DATOS DE LA PERSONA QUE DECLARA:</w:t>
      </w:r>
    </w:p>
    <w:p w14:paraId="284FC1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5B9F55CC"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 xml:space="preserve"> </w:t>
      </w:r>
      <w:r w:rsidRPr="00A171F5">
        <w:rPr>
          <w:rFonts w:asciiTheme="minorHAnsi" w:hAnsiTheme="minorHAnsi" w:cs="Arial"/>
          <w:b/>
          <w:bCs/>
          <w:color w:val="FFFFFF" w:themeColor="background1"/>
          <w:sz w:val="24"/>
          <w:szCs w:val="24"/>
        </w:rPr>
        <w:t xml:space="preserve">DECLARACIÓN JURADA DEL CUMPLIMIENTO DE LAS CONDICIONES DE PARTICIPACIÓN </w:t>
      </w:r>
    </w:p>
    <w:p w14:paraId="0AAB61A2" w14:textId="77777777" w:rsidR="00A171F5" w:rsidRPr="00DF0AD9" w:rsidRDefault="00A171F5" w:rsidP="00A171F5">
      <w:pPr>
        <w:pStyle w:val="Texto2"/>
        <w:numPr>
          <w:ilvl w:val="0"/>
          <w:numId w:val="16"/>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Pr="0028274B">
        <w:rPr>
          <w:rFonts w:asciiTheme="minorHAnsi" w:hAnsiTheme="minorHAnsi" w:cs="Arial"/>
          <w:szCs w:val="22"/>
          <w:lang w:val="es-ES_tradnl" w:eastAsia="es-ES_tradnl"/>
        </w:rPr>
        <w:t xml:space="preserve">conocedor/a de las bases </w:t>
      </w:r>
      <w:r>
        <w:rPr>
          <w:rFonts w:asciiTheme="minorHAnsi" w:hAnsiTheme="minorHAnsi" w:cs="Arial"/>
          <w:szCs w:val="22"/>
          <w:lang w:val="es-ES_tradnl" w:eastAsia="es-ES_tradnl"/>
        </w:rPr>
        <w:t xml:space="preserve">reguladoras de la convocatoria, aceptando íntegramente su contenido. Asimismo, 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r>
        <w:rPr>
          <w:rFonts w:asciiTheme="minorHAnsi" w:hAnsiTheme="minorHAnsi" w:cs="Arial"/>
          <w:szCs w:val="22"/>
          <w:lang w:val="es-ES_tradnl" w:eastAsia="es-ES_tradnl"/>
        </w:rPr>
        <w:t xml:space="preserve"> y </w:t>
      </w:r>
      <w:r w:rsidRPr="0028274B">
        <w:rPr>
          <w:rFonts w:asciiTheme="minorHAnsi" w:hAnsiTheme="minorHAnsi" w:cs="Arial"/>
          <w:szCs w:val="22"/>
          <w:lang w:val="es-ES_tradnl" w:eastAsia="es-ES_tradnl"/>
        </w:rPr>
        <w:t xml:space="preserve">que </w:t>
      </w:r>
      <w:r>
        <w:rPr>
          <w:rFonts w:asciiTheme="minorHAnsi" w:hAnsiTheme="minorHAnsi" w:cs="Arial"/>
          <w:szCs w:val="22"/>
          <w:lang w:val="es-ES_tradnl" w:eastAsia="es-ES_tradnl"/>
        </w:rPr>
        <w:t xml:space="preserve">ésta </w:t>
      </w:r>
      <w:r w:rsidRPr="0028274B">
        <w:rPr>
          <w:rFonts w:asciiTheme="minorHAnsi" w:hAnsiTheme="minorHAnsi" w:cs="Arial"/>
          <w:szCs w:val="22"/>
          <w:lang w:val="es-ES_tradnl" w:eastAsia="es-ES_tradnl"/>
        </w:rPr>
        <w:t>cumple con los requeri</w:t>
      </w:r>
      <w:r>
        <w:rPr>
          <w:rFonts w:asciiTheme="minorHAnsi" w:hAnsiTheme="minorHAnsi" w:cs="Arial"/>
          <w:szCs w:val="22"/>
          <w:lang w:val="es-ES_tradnl" w:eastAsia="es-ES_tradnl"/>
        </w:rPr>
        <w:t>mientos en las mismas señalados.</w:t>
      </w:r>
    </w:p>
    <w:p w14:paraId="6BCD3441" w14:textId="77777777" w:rsidR="00A171F5" w:rsidRPr="00B63072" w:rsidRDefault="00A171F5" w:rsidP="00A171F5">
      <w:pPr>
        <w:pStyle w:val="Texto2"/>
        <w:numPr>
          <w:ilvl w:val="0"/>
          <w:numId w:val="16"/>
        </w:numPr>
        <w:spacing w:before="120" w:after="120"/>
        <w:ind w:left="357" w:hanging="357"/>
        <w:rPr>
          <w:rFonts w:asciiTheme="minorHAnsi" w:hAnsiTheme="minorHAnsi"/>
          <w:b/>
          <w:i/>
          <w:color w:val="auto"/>
          <w:szCs w:val="22"/>
        </w:rPr>
      </w:pPr>
      <w:r>
        <w:rPr>
          <w:rFonts w:ascii="Calibri" w:hAnsi="Calibri"/>
          <w:lang w:val="es-ES_tradnl"/>
        </w:rPr>
        <w:t xml:space="preserve">Declaro que la empresa a la que represento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A5A887E" w14:textId="77777777" w:rsidR="00A171F5" w:rsidRPr="00AA3E58" w:rsidRDefault="00A171F5" w:rsidP="00A171F5">
      <w:pPr>
        <w:pStyle w:val="Texto2"/>
        <w:numPr>
          <w:ilvl w:val="0"/>
          <w:numId w:val="16"/>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D65857">
        <w:rPr>
          <w:rFonts w:ascii="Calibri" w:hAnsi="Calibri"/>
          <w:szCs w:val="22"/>
          <w:highlight w:val="yellow"/>
          <w:lang w:val="es-ES_tradnl"/>
        </w:rPr>
        <w:t>epígrafe nº</w:t>
      </w:r>
      <w:r w:rsidRPr="00D65857">
        <w:rPr>
          <w:rFonts w:ascii="Calibri" w:hAnsi="Calibri"/>
          <w:szCs w:val="22"/>
          <w:highlight w:val="yellow"/>
          <w:shd w:val="clear" w:color="auto" w:fill="F2F2F2" w:themeFill="background1" w:themeFillShade="F2"/>
          <w:lang w:val="es-ES_tradnl"/>
        </w:rPr>
        <w:t>……………</w:t>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3E330C63" w14:textId="77777777" w:rsidR="00A171F5" w:rsidRPr="00042DC8" w:rsidRDefault="00A171F5" w:rsidP="00A171F5">
      <w:pPr>
        <w:pStyle w:val="Texto2"/>
        <w:numPr>
          <w:ilvl w:val="0"/>
          <w:numId w:val="16"/>
        </w:numPr>
        <w:spacing w:before="120" w:after="240"/>
        <w:ind w:left="357" w:hanging="357"/>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según lo dispuesto en el Reglamento (UE) Nº 1407/2013, de la Comisión Europea, relativo a la aplicación de los artículos 107 y 108 del Tratado UE</w:t>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firstRow="1" w:lastRow="0" w:firstColumn="1" w:lastColumn="0" w:noHBand="0" w:noVBand="1"/>
      </w:tblPr>
      <w:tblGrid>
        <w:gridCol w:w="992"/>
        <w:gridCol w:w="7796"/>
      </w:tblGrid>
      <w:tr w:rsidR="00A171F5" w:rsidRPr="00E27A7D" w14:paraId="38FD76CF" w14:textId="77777777" w:rsidTr="00B71B61">
        <w:trPr>
          <w:trHeight w:val="445"/>
        </w:trPr>
        <w:tc>
          <w:tcPr>
            <w:tcW w:w="992" w:type="dxa"/>
          </w:tcPr>
          <w:p w14:paraId="476EF7CC" w14:textId="77777777" w:rsidR="00A171F5" w:rsidRDefault="00A171F5" w:rsidP="00B71B61">
            <w:pPr>
              <w:pStyle w:val="Texto2"/>
              <w:ind w:left="0"/>
              <w:rPr>
                <w:rFonts w:asciiTheme="minorHAnsi" w:hAnsiTheme="minorHAnsi"/>
                <w:color w:val="auto"/>
                <w:szCs w:val="22"/>
              </w:rPr>
            </w:pPr>
          </w:p>
        </w:tc>
        <w:tc>
          <w:tcPr>
            <w:tcW w:w="7796" w:type="dxa"/>
            <w:vAlign w:val="center"/>
          </w:tcPr>
          <w:p w14:paraId="0725320B" w14:textId="77777777" w:rsidR="00A171F5" w:rsidRPr="00B63072" w:rsidRDefault="00A171F5" w:rsidP="00B71B61">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A171F5" w:rsidRPr="00E27A7D" w14:paraId="5D3162B2" w14:textId="77777777" w:rsidTr="00B71B61">
        <w:tc>
          <w:tcPr>
            <w:tcW w:w="992" w:type="dxa"/>
          </w:tcPr>
          <w:p w14:paraId="6EC3C07B" w14:textId="77777777" w:rsidR="00A171F5" w:rsidRDefault="00A171F5" w:rsidP="00B71B61">
            <w:pPr>
              <w:pStyle w:val="Texto2"/>
              <w:ind w:left="0"/>
              <w:rPr>
                <w:rFonts w:asciiTheme="minorHAnsi" w:hAnsiTheme="minorHAnsi"/>
                <w:color w:val="auto"/>
                <w:szCs w:val="22"/>
              </w:rPr>
            </w:pPr>
          </w:p>
        </w:tc>
        <w:tc>
          <w:tcPr>
            <w:tcW w:w="7796" w:type="dxa"/>
            <w:vAlign w:val="center"/>
          </w:tcPr>
          <w:p w14:paraId="66BC345B" w14:textId="77777777" w:rsidR="00A171F5" w:rsidRPr="00E27A7D" w:rsidRDefault="00A171F5" w:rsidP="00B71B61">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1"/>
            </w:r>
            <w:r w:rsidRPr="006B0DAA">
              <w:rPr>
                <w:rFonts w:asciiTheme="minorHAnsi" w:hAnsiTheme="minorHAnsi" w:cstheme="minorHAnsi"/>
                <w:sz w:val="22"/>
                <w:szCs w:val="22"/>
              </w:rPr>
              <w:t>:</w:t>
            </w:r>
          </w:p>
        </w:tc>
      </w:tr>
    </w:tbl>
    <w:p w14:paraId="4AA4261F" w14:textId="77777777" w:rsidR="00A171F5" w:rsidRPr="00B63072" w:rsidRDefault="00A171F5" w:rsidP="00A171F5">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A171F5" w:rsidRPr="003B3C39" w14:paraId="0E5C5081" w14:textId="77777777" w:rsidTr="00B71B61">
        <w:trPr>
          <w:trHeight w:val="437"/>
        </w:trPr>
        <w:tc>
          <w:tcPr>
            <w:tcW w:w="2125" w:type="dxa"/>
            <w:shd w:val="clear" w:color="auto" w:fill="auto"/>
            <w:vAlign w:val="center"/>
          </w:tcPr>
          <w:p w14:paraId="16575CD7" w14:textId="77777777" w:rsidR="00A171F5" w:rsidRPr="008147DD" w:rsidRDefault="00A171F5" w:rsidP="00B71B61">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309154F6"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2752554"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7325D7B0"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0DD0626B"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A171F5" w:rsidRPr="003B3C39" w14:paraId="60EA3AE3" w14:textId="77777777" w:rsidTr="00B71B61">
        <w:tc>
          <w:tcPr>
            <w:tcW w:w="2125" w:type="dxa"/>
            <w:shd w:val="clear" w:color="auto" w:fill="auto"/>
            <w:vAlign w:val="center"/>
          </w:tcPr>
          <w:p w14:paraId="06893018" w14:textId="77777777" w:rsidR="00A171F5" w:rsidRPr="003B3C39" w:rsidRDefault="00A171F5" w:rsidP="00B71B61">
            <w:pPr>
              <w:rPr>
                <w:rFonts w:cs="Arial"/>
              </w:rPr>
            </w:pPr>
          </w:p>
        </w:tc>
        <w:tc>
          <w:tcPr>
            <w:tcW w:w="1131" w:type="dxa"/>
          </w:tcPr>
          <w:p w14:paraId="5806CA48" w14:textId="77777777" w:rsidR="00A171F5" w:rsidRPr="003B3C39" w:rsidRDefault="00A171F5" w:rsidP="00B71B61">
            <w:pPr>
              <w:jc w:val="center"/>
              <w:rPr>
                <w:rFonts w:cs="Arial"/>
              </w:rPr>
            </w:pPr>
          </w:p>
        </w:tc>
        <w:tc>
          <w:tcPr>
            <w:tcW w:w="1848" w:type="dxa"/>
          </w:tcPr>
          <w:p w14:paraId="178B0387" w14:textId="77777777" w:rsidR="00A171F5" w:rsidRPr="003B3C39" w:rsidRDefault="00A171F5" w:rsidP="00B71B61">
            <w:pPr>
              <w:rPr>
                <w:rFonts w:cs="Arial"/>
              </w:rPr>
            </w:pPr>
          </w:p>
        </w:tc>
        <w:tc>
          <w:tcPr>
            <w:tcW w:w="1449" w:type="dxa"/>
            <w:shd w:val="clear" w:color="auto" w:fill="auto"/>
            <w:vAlign w:val="center"/>
          </w:tcPr>
          <w:p w14:paraId="4B12FD93" w14:textId="77777777" w:rsidR="00A171F5" w:rsidRPr="003B3C39" w:rsidRDefault="00A171F5" w:rsidP="00B71B61">
            <w:pPr>
              <w:rPr>
                <w:rFonts w:cs="Arial"/>
              </w:rPr>
            </w:pPr>
          </w:p>
        </w:tc>
        <w:tc>
          <w:tcPr>
            <w:tcW w:w="2241" w:type="dxa"/>
            <w:shd w:val="clear" w:color="auto" w:fill="auto"/>
            <w:vAlign w:val="center"/>
          </w:tcPr>
          <w:p w14:paraId="3296DEB3" w14:textId="77777777" w:rsidR="00A171F5" w:rsidRPr="003B3C39" w:rsidRDefault="00A171F5" w:rsidP="00B71B61">
            <w:pPr>
              <w:rPr>
                <w:rFonts w:cs="Arial"/>
              </w:rPr>
            </w:pPr>
          </w:p>
        </w:tc>
      </w:tr>
      <w:tr w:rsidR="00A171F5" w:rsidRPr="003B3C39" w14:paraId="216F4E80" w14:textId="77777777" w:rsidTr="00B71B61">
        <w:tc>
          <w:tcPr>
            <w:tcW w:w="2125" w:type="dxa"/>
            <w:shd w:val="clear" w:color="auto" w:fill="auto"/>
            <w:vAlign w:val="center"/>
          </w:tcPr>
          <w:p w14:paraId="14E209B5" w14:textId="77777777" w:rsidR="00A171F5" w:rsidRPr="003B3C39" w:rsidRDefault="00A171F5" w:rsidP="00B71B61">
            <w:pPr>
              <w:rPr>
                <w:rFonts w:cs="Arial"/>
              </w:rPr>
            </w:pPr>
          </w:p>
        </w:tc>
        <w:tc>
          <w:tcPr>
            <w:tcW w:w="1131" w:type="dxa"/>
          </w:tcPr>
          <w:p w14:paraId="3E9B262B" w14:textId="77777777" w:rsidR="00A171F5" w:rsidRPr="003B3C39" w:rsidRDefault="00A171F5" w:rsidP="00B71B61">
            <w:pPr>
              <w:jc w:val="center"/>
              <w:rPr>
                <w:rFonts w:cs="Arial"/>
              </w:rPr>
            </w:pPr>
          </w:p>
        </w:tc>
        <w:tc>
          <w:tcPr>
            <w:tcW w:w="1848" w:type="dxa"/>
          </w:tcPr>
          <w:p w14:paraId="6114090D" w14:textId="77777777" w:rsidR="00A171F5" w:rsidRPr="003B3C39" w:rsidRDefault="00A171F5" w:rsidP="00B71B61">
            <w:pPr>
              <w:rPr>
                <w:rFonts w:cs="Arial"/>
              </w:rPr>
            </w:pPr>
          </w:p>
        </w:tc>
        <w:tc>
          <w:tcPr>
            <w:tcW w:w="1449" w:type="dxa"/>
            <w:shd w:val="clear" w:color="auto" w:fill="auto"/>
            <w:vAlign w:val="center"/>
          </w:tcPr>
          <w:p w14:paraId="58AC11DC" w14:textId="77777777" w:rsidR="00A171F5" w:rsidRPr="003B3C39" w:rsidRDefault="00A171F5" w:rsidP="00B71B61">
            <w:pPr>
              <w:rPr>
                <w:rFonts w:cs="Arial"/>
              </w:rPr>
            </w:pPr>
          </w:p>
        </w:tc>
        <w:tc>
          <w:tcPr>
            <w:tcW w:w="2241" w:type="dxa"/>
            <w:shd w:val="clear" w:color="auto" w:fill="auto"/>
            <w:vAlign w:val="center"/>
          </w:tcPr>
          <w:p w14:paraId="5C361277" w14:textId="77777777" w:rsidR="00A171F5" w:rsidRPr="003B3C39" w:rsidRDefault="00A171F5" w:rsidP="00B71B61">
            <w:pPr>
              <w:rPr>
                <w:rFonts w:cs="Arial"/>
              </w:rPr>
            </w:pPr>
          </w:p>
        </w:tc>
      </w:tr>
      <w:tr w:rsidR="00A171F5" w:rsidRPr="003B3C39" w14:paraId="4D99C720" w14:textId="77777777" w:rsidTr="00B71B61">
        <w:tc>
          <w:tcPr>
            <w:tcW w:w="2125" w:type="dxa"/>
            <w:shd w:val="clear" w:color="auto" w:fill="auto"/>
            <w:vAlign w:val="center"/>
          </w:tcPr>
          <w:p w14:paraId="46235439" w14:textId="77777777" w:rsidR="00A171F5" w:rsidRPr="003B3C39" w:rsidRDefault="00A171F5" w:rsidP="00B71B61">
            <w:pPr>
              <w:rPr>
                <w:rFonts w:cs="Arial"/>
              </w:rPr>
            </w:pPr>
          </w:p>
        </w:tc>
        <w:tc>
          <w:tcPr>
            <w:tcW w:w="1131" w:type="dxa"/>
          </w:tcPr>
          <w:p w14:paraId="5462F2BC" w14:textId="77777777" w:rsidR="00A171F5" w:rsidRPr="003B3C39" w:rsidRDefault="00A171F5" w:rsidP="00B71B61">
            <w:pPr>
              <w:rPr>
                <w:rFonts w:cs="Arial"/>
              </w:rPr>
            </w:pPr>
          </w:p>
        </w:tc>
        <w:tc>
          <w:tcPr>
            <w:tcW w:w="1848" w:type="dxa"/>
          </w:tcPr>
          <w:p w14:paraId="730702F1" w14:textId="77777777" w:rsidR="00A171F5" w:rsidRPr="003B3C39" w:rsidRDefault="00A171F5" w:rsidP="00B71B61">
            <w:pPr>
              <w:rPr>
                <w:rFonts w:cs="Arial"/>
              </w:rPr>
            </w:pPr>
          </w:p>
        </w:tc>
        <w:tc>
          <w:tcPr>
            <w:tcW w:w="1449" w:type="dxa"/>
            <w:shd w:val="clear" w:color="auto" w:fill="auto"/>
            <w:vAlign w:val="center"/>
          </w:tcPr>
          <w:p w14:paraId="6F08BFEC" w14:textId="77777777" w:rsidR="00A171F5" w:rsidRPr="003B3C39" w:rsidRDefault="00A171F5" w:rsidP="00B71B61">
            <w:pPr>
              <w:rPr>
                <w:rFonts w:cs="Arial"/>
              </w:rPr>
            </w:pPr>
          </w:p>
        </w:tc>
        <w:tc>
          <w:tcPr>
            <w:tcW w:w="2241" w:type="dxa"/>
            <w:shd w:val="clear" w:color="auto" w:fill="auto"/>
            <w:vAlign w:val="center"/>
          </w:tcPr>
          <w:p w14:paraId="3DB7C1FC" w14:textId="77777777" w:rsidR="00A171F5" w:rsidRPr="003B3C39" w:rsidRDefault="00A171F5" w:rsidP="00B71B61">
            <w:pPr>
              <w:rPr>
                <w:rFonts w:cs="Arial"/>
              </w:rPr>
            </w:pPr>
          </w:p>
        </w:tc>
      </w:tr>
    </w:tbl>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7BC24D04" w14:textId="77777777" w:rsidR="00E01621" w:rsidRPr="00E01621" w:rsidRDefault="00E01621" w:rsidP="00E01621">
      <w:pPr>
        <w:pStyle w:val="Texto2"/>
        <w:ind w:left="0"/>
        <w:rPr>
          <w:rFonts w:ascii="Calibri" w:hAnsi="Calibri" w:cs="Arial"/>
          <w:b/>
          <w:bCs/>
          <w:color w:val="auto"/>
          <w:szCs w:val="22"/>
        </w:rPr>
      </w:pPr>
    </w:p>
    <w:p w14:paraId="68117A00"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sidRPr="00A171F5">
        <w:rPr>
          <w:rFonts w:asciiTheme="minorHAnsi" w:hAnsiTheme="minorHAnsi" w:cs="Arial"/>
          <w:b/>
          <w:bCs/>
          <w:color w:val="FFFFFF" w:themeColor="background1"/>
          <w:sz w:val="24"/>
          <w:szCs w:val="24"/>
        </w:rPr>
        <w:t>DECLARACIÓN JURADA DE AYUDAS RECIBIDAS PARA LA OPERACIÓN DE REFERENCIA</w:t>
      </w:r>
    </w:p>
    <w:p w14:paraId="01825368" w14:textId="6672666F" w:rsidR="00754000" w:rsidRDefault="00754000" w:rsidP="00A171F5">
      <w:pPr>
        <w:pStyle w:val="Texto2"/>
        <w:spacing w:before="120"/>
        <w:ind w:left="0"/>
        <w:rPr>
          <w:rFonts w:ascii="Calibri" w:hAnsi="Calibri"/>
          <w:b/>
          <w:color w:val="auto"/>
          <w:szCs w:val="22"/>
        </w:rPr>
      </w:pPr>
      <w:r w:rsidRPr="00754000">
        <w:rPr>
          <w:rFonts w:ascii="Calibri" w:hAnsi="Calibri"/>
          <w:b/>
          <w:color w:val="auto"/>
          <w:szCs w:val="22"/>
        </w:rPr>
        <w:lastRenderedPageBreak/>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r w:rsidR="005815D5">
        <w:rPr>
          <w:rFonts w:ascii="Calibri" w:hAnsi="Calibri"/>
          <w:b/>
          <w:color w:val="auto"/>
          <w:szCs w:val="22"/>
        </w:rPr>
        <w:t xml:space="preserve">Misión Comercial Directa </w:t>
      </w:r>
      <w:r w:rsidR="00524256">
        <w:rPr>
          <w:rFonts w:ascii="Calibri" w:hAnsi="Calibri"/>
          <w:b/>
          <w:color w:val="auto"/>
          <w:szCs w:val="22"/>
        </w:rPr>
        <w:t>Dubai</w:t>
      </w:r>
      <w:r w:rsidR="005815D5">
        <w:rPr>
          <w:rFonts w:ascii="Calibri" w:hAnsi="Calibri"/>
          <w:b/>
          <w:color w:val="auto"/>
          <w:szCs w:val="22"/>
        </w:rPr>
        <w:t xml:space="preserve"> </w:t>
      </w:r>
      <w:r w:rsidR="00D65857">
        <w:rPr>
          <w:rFonts w:ascii="Calibri" w:hAnsi="Calibri"/>
          <w:b/>
          <w:color w:val="auto"/>
          <w:szCs w:val="22"/>
        </w:rPr>
        <w:t>2022</w:t>
      </w:r>
    </w:p>
    <w:p w14:paraId="7FC6647D" w14:textId="77777777" w:rsidR="00A171F5" w:rsidRDefault="00A171F5" w:rsidP="00A171F5">
      <w:pPr>
        <w:pStyle w:val="Texto2"/>
        <w:ind w:left="0"/>
        <w:rPr>
          <w:rFonts w:asciiTheme="minorHAnsi" w:hAnsiTheme="minorHAnsi"/>
          <w:color w:val="auto"/>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 xml:space="preserve">de la actuación PIP de referencia </w:t>
      </w:r>
    </w:p>
    <w:p w14:paraId="790A19F3" w14:textId="77777777" w:rsidR="00A171F5" w:rsidRDefault="00A171F5" w:rsidP="00A171F5">
      <w:pPr>
        <w:pStyle w:val="Texto2"/>
        <w:spacing w:before="0"/>
        <w:ind w:left="0"/>
        <w:rPr>
          <w:rFonts w:asciiTheme="minorHAnsi" w:hAnsiTheme="minorHAnsi"/>
          <w:color w:val="auto"/>
          <w:szCs w:val="22"/>
        </w:rPr>
      </w:pPr>
    </w:p>
    <w:tbl>
      <w:tblPr>
        <w:tblStyle w:val="Tablaconcuadrcula"/>
        <w:tblW w:w="0" w:type="auto"/>
        <w:tblLook w:val="04A0" w:firstRow="1" w:lastRow="0" w:firstColumn="1" w:lastColumn="0" w:noHBand="0" w:noVBand="1"/>
      </w:tblPr>
      <w:tblGrid>
        <w:gridCol w:w="988"/>
        <w:gridCol w:w="8072"/>
      </w:tblGrid>
      <w:tr w:rsidR="00A171F5" w14:paraId="55C16A92" w14:textId="77777777" w:rsidTr="00B71B61">
        <w:trPr>
          <w:trHeight w:val="329"/>
        </w:trPr>
        <w:tc>
          <w:tcPr>
            <w:tcW w:w="988" w:type="dxa"/>
            <w:tcBorders>
              <w:right w:val="single" w:sz="4" w:space="0" w:color="auto"/>
            </w:tcBorders>
          </w:tcPr>
          <w:p w14:paraId="1392857A"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77175915"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A171F5" w14:paraId="7556E1B0" w14:textId="77777777" w:rsidTr="00B71B61">
        <w:trPr>
          <w:trHeight w:val="369"/>
        </w:trPr>
        <w:tc>
          <w:tcPr>
            <w:tcW w:w="988" w:type="dxa"/>
            <w:tcBorders>
              <w:right w:val="single" w:sz="4" w:space="0" w:color="auto"/>
            </w:tcBorders>
          </w:tcPr>
          <w:p w14:paraId="78224B43"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56AE3C94"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211D1AAB" w14:textId="77777777" w:rsidR="005F7CFB" w:rsidRPr="00754000" w:rsidRDefault="005F7CFB" w:rsidP="00E01621">
      <w:pPr>
        <w:pStyle w:val="Texto2"/>
        <w:ind w:left="0"/>
        <w:rPr>
          <w:rFonts w:ascii="Calibri" w:hAnsi="Calibri"/>
          <w:b/>
          <w:color w:val="auto"/>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77777777" w:rsidTr="0070152C">
        <w:trPr>
          <w:trHeight w:val="802"/>
          <w:jc w:val="center"/>
        </w:trPr>
        <w:tc>
          <w:tcPr>
            <w:tcW w:w="2127" w:type="dxa"/>
            <w:shd w:val="clear" w:color="auto" w:fill="auto"/>
            <w:vAlign w:val="center"/>
          </w:tcPr>
          <w:p w14:paraId="7494E42A" w14:textId="77777777"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77777777"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77777777"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77777777" w:rsidTr="0070152C">
        <w:trPr>
          <w:jc w:val="center"/>
        </w:trPr>
        <w:tc>
          <w:tcPr>
            <w:tcW w:w="2127" w:type="dxa"/>
            <w:shd w:val="clear" w:color="auto" w:fill="auto"/>
            <w:vAlign w:val="center"/>
          </w:tcPr>
          <w:p w14:paraId="5266B865" w14:textId="77777777" w:rsidR="005F7CFB" w:rsidRPr="00E04538" w:rsidRDefault="005F7CFB" w:rsidP="0061269A">
            <w:pPr>
              <w:rPr>
                <w:rFonts w:cs="Arial"/>
                <w:sz w:val="22"/>
                <w:szCs w:val="22"/>
              </w:rPr>
            </w:pPr>
          </w:p>
        </w:tc>
        <w:tc>
          <w:tcPr>
            <w:tcW w:w="1134" w:type="dxa"/>
          </w:tcPr>
          <w:p w14:paraId="49BCDF78" w14:textId="77777777" w:rsidR="005F7CFB" w:rsidRPr="00E04538" w:rsidRDefault="005F7CFB" w:rsidP="0061269A">
            <w:pPr>
              <w:rPr>
                <w:rFonts w:cs="Arial"/>
                <w:sz w:val="22"/>
                <w:szCs w:val="22"/>
              </w:rPr>
            </w:pPr>
          </w:p>
        </w:tc>
        <w:tc>
          <w:tcPr>
            <w:tcW w:w="1418" w:type="dxa"/>
          </w:tcPr>
          <w:p w14:paraId="6DD5E432" w14:textId="77777777" w:rsidR="005F7CFB" w:rsidRPr="00E04538" w:rsidRDefault="005F7CFB" w:rsidP="0061269A">
            <w:pPr>
              <w:rPr>
                <w:rFonts w:cs="Arial"/>
                <w:sz w:val="22"/>
                <w:szCs w:val="22"/>
              </w:rPr>
            </w:pPr>
          </w:p>
        </w:tc>
        <w:tc>
          <w:tcPr>
            <w:tcW w:w="1417" w:type="dxa"/>
          </w:tcPr>
          <w:p w14:paraId="41A037B1" w14:textId="77777777" w:rsidR="005F7CFB" w:rsidRPr="00E04538" w:rsidRDefault="005F7CFB" w:rsidP="0061269A">
            <w:pPr>
              <w:rPr>
                <w:rFonts w:cs="Arial"/>
                <w:sz w:val="22"/>
                <w:szCs w:val="22"/>
              </w:rPr>
            </w:pPr>
          </w:p>
        </w:tc>
        <w:tc>
          <w:tcPr>
            <w:tcW w:w="2268" w:type="dxa"/>
          </w:tcPr>
          <w:p w14:paraId="3A855FF0" w14:textId="77777777" w:rsidR="005F7CFB" w:rsidRPr="00E04538" w:rsidRDefault="005F7CFB" w:rsidP="0061269A">
            <w:pPr>
              <w:rPr>
                <w:rFonts w:cs="Arial"/>
                <w:sz w:val="22"/>
                <w:szCs w:val="22"/>
              </w:rPr>
            </w:pPr>
          </w:p>
        </w:tc>
        <w:tc>
          <w:tcPr>
            <w:tcW w:w="1418" w:type="dxa"/>
            <w:shd w:val="clear" w:color="auto" w:fill="auto"/>
            <w:vAlign w:val="center"/>
          </w:tcPr>
          <w:p w14:paraId="29BE3D7A" w14:textId="77777777" w:rsidR="005F7CFB" w:rsidRPr="00E04538" w:rsidRDefault="005F7CFB" w:rsidP="0061269A">
            <w:pPr>
              <w:rPr>
                <w:rFonts w:cs="Arial"/>
                <w:sz w:val="22"/>
                <w:szCs w:val="22"/>
              </w:rPr>
            </w:pPr>
          </w:p>
        </w:tc>
      </w:tr>
      <w:tr w:rsidR="005F7CFB" w:rsidRPr="00E04538" w14:paraId="22BA99F7" w14:textId="77777777" w:rsidTr="0070152C">
        <w:trPr>
          <w:jc w:val="center"/>
        </w:trPr>
        <w:tc>
          <w:tcPr>
            <w:tcW w:w="2127" w:type="dxa"/>
            <w:shd w:val="clear" w:color="auto" w:fill="auto"/>
            <w:vAlign w:val="center"/>
          </w:tcPr>
          <w:p w14:paraId="4BBC3048" w14:textId="77777777" w:rsidR="005F7CFB" w:rsidRPr="00E04538" w:rsidRDefault="005F7CFB" w:rsidP="0061269A">
            <w:pPr>
              <w:rPr>
                <w:rFonts w:cs="Arial"/>
                <w:sz w:val="22"/>
                <w:szCs w:val="22"/>
              </w:rPr>
            </w:pPr>
          </w:p>
        </w:tc>
        <w:tc>
          <w:tcPr>
            <w:tcW w:w="1134" w:type="dxa"/>
          </w:tcPr>
          <w:p w14:paraId="0D950AB6" w14:textId="77777777" w:rsidR="005F7CFB" w:rsidRPr="00E04538" w:rsidRDefault="005F7CFB" w:rsidP="0061269A">
            <w:pPr>
              <w:rPr>
                <w:rFonts w:cs="Arial"/>
                <w:sz w:val="22"/>
                <w:szCs w:val="22"/>
              </w:rPr>
            </w:pPr>
          </w:p>
        </w:tc>
        <w:tc>
          <w:tcPr>
            <w:tcW w:w="1418" w:type="dxa"/>
          </w:tcPr>
          <w:p w14:paraId="29C8965A" w14:textId="77777777" w:rsidR="005F7CFB" w:rsidRPr="00E04538" w:rsidRDefault="005F7CFB" w:rsidP="0061269A">
            <w:pPr>
              <w:rPr>
                <w:rFonts w:cs="Arial"/>
                <w:sz w:val="22"/>
                <w:szCs w:val="22"/>
              </w:rPr>
            </w:pPr>
          </w:p>
        </w:tc>
        <w:tc>
          <w:tcPr>
            <w:tcW w:w="1417" w:type="dxa"/>
          </w:tcPr>
          <w:p w14:paraId="0F3CB0F2" w14:textId="77777777" w:rsidR="005F7CFB" w:rsidRPr="00E04538" w:rsidRDefault="005F7CFB" w:rsidP="0061269A">
            <w:pPr>
              <w:rPr>
                <w:rFonts w:cs="Arial"/>
                <w:sz w:val="22"/>
                <w:szCs w:val="22"/>
              </w:rPr>
            </w:pPr>
          </w:p>
        </w:tc>
        <w:tc>
          <w:tcPr>
            <w:tcW w:w="2268" w:type="dxa"/>
          </w:tcPr>
          <w:p w14:paraId="265CFAE0" w14:textId="77777777" w:rsidR="005F7CFB" w:rsidRPr="00E04538" w:rsidRDefault="005F7CFB" w:rsidP="0061269A">
            <w:pPr>
              <w:rPr>
                <w:rFonts w:cs="Arial"/>
                <w:sz w:val="22"/>
                <w:szCs w:val="22"/>
              </w:rPr>
            </w:pPr>
          </w:p>
        </w:tc>
        <w:tc>
          <w:tcPr>
            <w:tcW w:w="1418" w:type="dxa"/>
            <w:shd w:val="clear" w:color="auto" w:fill="auto"/>
            <w:vAlign w:val="center"/>
          </w:tcPr>
          <w:p w14:paraId="58111760" w14:textId="77777777" w:rsidR="005F7CFB" w:rsidRPr="00E04538" w:rsidRDefault="005F7CFB" w:rsidP="0061269A">
            <w:pPr>
              <w:rPr>
                <w:rFonts w:cs="Arial"/>
                <w:sz w:val="22"/>
                <w:szCs w:val="22"/>
              </w:rPr>
            </w:pPr>
          </w:p>
        </w:tc>
      </w:tr>
      <w:tr w:rsidR="005F7CFB" w:rsidRPr="00E04538" w14:paraId="4507337B" w14:textId="77777777" w:rsidTr="0070152C">
        <w:trPr>
          <w:jc w:val="center"/>
        </w:trPr>
        <w:tc>
          <w:tcPr>
            <w:tcW w:w="2127" w:type="dxa"/>
            <w:shd w:val="clear" w:color="auto" w:fill="auto"/>
            <w:vAlign w:val="center"/>
          </w:tcPr>
          <w:p w14:paraId="6BB15545" w14:textId="77777777" w:rsidR="005F7CFB" w:rsidRPr="00E04538" w:rsidRDefault="005F7CFB" w:rsidP="0061269A">
            <w:pPr>
              <w:rPr>
                <w:rFonts w:cs="Arial"/>
                <w:sz w:val="22"/>
                <w:szCs w:val="22"/>
              </w:rPr>
            </w:pPr>
          </w:p>
        </w:tc>
        <w:tc>
          <w:tcPr>
            <w:tcW w:w="1134" w:type="dxa"/>
          </w:tcPr>
          <w:p w14:paraId="0D212F48" w14:textId="77777777" w:rsidR="005F7CFB" w:rsidRPr="00E04538" w:rsidRDefault="005F7CFB" w:rsidP="0061269A">
            <w:pPr>
              <w:rPr>
                <w:rFonts w:cs="Arial"/>
                <w:sz w:val="22"/>
                <w:szCs w:val="22"/>
              </w:rPr>
            </w:pPr>
          </w:p>
        </w:tc>
        <w:tc>
          <w:tcPr>
            <w:tcW w:w="1418" w:type="dxa"/>
          </w:tcPr>
          <w:p w14:paraId="4D1F9055" w14:textId="77777777" w:rsidR="005F7CFB" w:rsidRPr="00E04538" w:rsidRDefault="005F7CFB" w:rsidP="0061269A">
            <w:pPr>
              <w:rPr>
                <w:rFonts w:cs="Arial"/>
                <w:sz w:val="22"/>
                <w:szCs w:val="22"/>
              </w:rPr>
            </w:pPr>
          </w:p>
        </w:tc>
        <w:tc>
          <w:tcPr>
            <w:tcW w:w="1417" w:type="dxa"/>
          </w:tcPr>
          <w:p w14:paraId="4EF0E90A" w14:textId="77777777" w:rsidR="005F7CFB" w:rsidRPr="00E04538" w:rsidRDefault="005F7CFB" w:rsidP="0061269A">
            <w:pPr>
              <w:rPr>
                <w:rFonts w:cs="Arial"/>
                <w:sz w:val="22"/>
                <w:szCs w:val="22"/>
              </w:rPr>
            </w:pPr>
          </w:p>
        </w:tc>
        <w:tc>
          <w:tcPr>
            <w:tcW w:w="2268" w:type="dxa"/>
          </w:tcPr>
          <w:p w14:paraId="0B290E83" w14:textId="77777777" w:rsidR="005F7CFB" w:rsidRPr="00E04538" w:rsidRDefault="005F7CFB" w:rsidP="0061269A">
            <w:pPr>
              <w:rPr>
                <w:rFonts w:cs="Arial"/>
                <w:sz w:val="22"/>
                <w:szCs w:val="22"/>
              </w:rPr>
            </w:pPr>
          </w:p>
        </w:tc>
        <w:tc>
          <w:tcPr>
            <w:tcW w:w="1418" w:type="dxa"/>
            <w:shd w:val="clear" w:color="auto" w:fill="auto"/>
            <w:vAlign w:val="center"/>
          </w:tcPr>
          <w:p w14:paraId="411E5DF4" w14:textId="77777777" w:rsidR="005F7CFB" w:rsidRPr="00E04538" w:rsidRDefault="005F7CFB" w:rsidP="0061269A">
            <w:pPr>
              <w:rPr>
                <w:rFonts w:cs="Arial"/>
                <w:sz w:val="22"/>
                <w:szCs w:val="22"/>
              </w:rPr>
            </w:pPr>
          </w:p>
        </w:tc>
      </w:tr>
    </w:tbl>
    <w:p w14:paraId="404EC75B" w14:textId="77777777" w:rsidR="00E01621" w:rsidRDefault="00515C65" w:rsidP="00E01621">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14:paraId="2942C773" w14:textId="77777777"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77777777" w:rsidR="005F7CFB" w:rsidRPr="0070152C" w:rsidRDefault="005F7CFB" w:rsidP="005F7CFB">
      <w:pPr>
        <w:pStyle w:val="Texto2"/>
        <w:ind w:left="0"/>
        <w:rPr>
          <w:rFonts w:asciiTheme="minorHAnsi" w:hAnsiTheme="minorHAnsi" w:cs="Arial"/>
          <w:b/>
          <w:bCs/>
          <w:i/>
          <w:color w:val="auto"/>
          <w:sz w:val="28"/>
          <w:szCs w:val="28"/>
        </w:rPr>
      </w:pPr>
    </w:p>
    <w:p w14:paraId="15CBD31E" w14:textId="77777777" w:rsidR="005F7CFB" w:rsidRPr="0070152C" w:rsidRDefault="005F7CFB" w:rsidP="0070152C">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auto"/>
          <w:sz w:val="28"/>
          <w:szCs w:val="28"/>
        </w:rPr>
        <w:t xml:space="preserve"> </w:t>
      </w:r>
      <w:r w:rsidRPr="0070152C">
        <w:rPr>
          <w:rFonts w:asciiTheme="minorHAnsi" w:hAnsiTheme="minorHAnsi" w:cs="Arial"/>
          <w:b/>
          <w:bCs/>
          <w:color w:val="FFFFFF" w:themeColor="background1"/>
          <w:sz w:val="24"/>
          <w:szCs w:val="24"/>
        </w:rPr>
        <w:t>CONDICIÓN DE PYME</w:t>
      </w:r>
    </w:p>
    <w:p w14:paraId="7B5E623D" w14:textId="77777777" w:rsidR="00CF317E" w:rsidRDefault="00CF317E" w:rsidP="00CF317E">
      <w:pPr>
        <w:pStyle w:val="Texto2"/>
        <w:spacing w:before="0"/>
        <w:ind w:left="0"/>
        <w:rPr>
          <w:rFonts w:ascii="Calibri" w:hAnsi="Calibri" w:cs="Arial"/>
          <w:szCs w:val="24"/>
          <w:lang w:val="es-ES_tradnl" w:eastAsia="es-ES_tradnl"/>
        </w:rPr>
      </w:pPr>
    </w:p>
    <w:p w14:paraId="41465FEB" w14:textId="41873739"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2" w:history="1">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hyperlink>
      <w:r>
        <w:rPr>
          <w:rFonts w:ascii="Calibri" w:hAnsi="Calibri" w:cs="Arial"/>
          <w:szCs w:val="24"/>
          <w:lang w:val="es-ES_tradnl" w:eastAsia="es-ES_tradnl"/>
        </w:rPr>
        <w:t xml:space="preserve"> ) </w:t>
      </w:r>
    </w:p>
    <w:p w14:paraId="43DA83E0" w14:textId="77777777" w:rsidR="00CF317E" w:rsidRPr="00AA3E58" w:rsidRDefault="00CF317E" w:rsidP="00CF317E">
      <w:pPr>
        <w:pStyle w:val="Texto2"/>
        <w:spacing w:before="0"/>
        <w:ind w:left="0"/>
        <w:rPr>
          <w:rFonts w:ascii="Calibri" w:hAnsi="Calibri" w:cs="Arial"/>
          <w:b/>
          <w:i/>
          <w:color w:val="C00000"/>
          <w:szCs w:val="24"/>
          <w:lang w:val="es-ES_tradnl" w:eastAsia="es-ES_tradnl"/>
        </w:rPr>
      </w:pPr>
    </w:p>
    <w:p w14:paraId="65751BC6" w14:textId="1986AC10"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E83A94B" w14:textId="2B87FF32" w:rsidR="00CF317E" w:rsidRDefault="00CF317E" w:rsidP="00CF317E">
      <w:pPr>
        <w:pStyle w:val="Texto2"/>
        <w:spacing w:before="0"/>
        <w:ind w:left="0"/>
        <w:rPr>
          <w:rFonts w:ascii="Calibri" w:hAnsi="Calibri" w:cs="Arial"/>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9"/>
        <w:gridCol w:w="1669"/>
        <w:gridCol w:w="1669"/>
        <w:gridCol w:w="1376"/>
      </w:tblGrid>
      <w:tr w:rsidR="00CF317E" w:rsidRPr="00A675AE" w14:paraId="796BC17F" w14:textId="77777777" w:rsidTr="001A7568">
        <w:trPr>
          <w:trHeight w:val="399"/>
        </w:trPr>
        <w:tc>
          <w:tcPr>
            <w:tcW w:w="2520" w:type="pct"/>
            <w:vMerge w:val="restart"/>
            <w:shd w:val="clear" w:color="auto" w:fill="auto"/>
            <w:vAlign w:val="center"/>
            <w:hideMark/>
          </w:tcPr>
          <w:p w14:paraId="0ABE24F9" w14:textId="36F6D3BC" w:rsidR="00CF317E" w:rsidRPr="006D6E2C" w:rsidRDefault="00CF317E" w:rsidP="001A7568">
            <w:pPr>
              <w:jc w:val="center"/>
              <w:rPr>
                <w:color w:val="0563C1"/>
                <w:u w:val="single"/>
              </w:rPr>
            </w:pPr>
            <w:r w:rsidRPr="006D6E2C">
              <w:rPr>
                <w:b/>
                <w:lang w:val="es-ES_tradnl"/>
              </w:rPr>
              <w:footnoteReference w:customMarkFollows="1" w:id="2"/>
              <w:t>Tipo de empresa</w:t>
            </w:r>
            <w:r w:rsidRPr="00774C53">
              <w:rPr>
                <w:rStyle w:val="Refdenotaalpie"/>
                <w:b/>
                <w:u w:val="single"/>
                <w:lang w:val="es-ES_tradnl"/>
              </w:rPr>
              <w:footnoteReference w:id="3"/>
            </w:r>
          </w:p>
          <w:p w14:paraId="3B9D2545" w14:textId="77777777" w:rsidR="00CF317E" w:rsidRPr="006D6E2C" w:rsidRDefault="00CF317E" w:rsidP="001A7568">
            <w:pPr>
              <w:jc w:val="center"/>
              <w:rPr>
                <w:i/>
                <w:color w:val="C00000"/>
              </w:rPr>
            </w:pPr>
            <w:r w:rsidRPr="009A030F">
              <w:rPr>
                <w:b/>
                <w:i/>
                <w:color w:val="00B0F0"/>
              </w:rPr>
              <w:t>Marcar la categoría que proceda (X)</w:t>
            </w:r>
          </w:p>
        </w:tc>
        <w:tc>
          <w:tcPr>
            <w:tcW w:w="878" w:type="pct"/>
            <w:shd w:val="clear" w:color="auto" w:fill="auto"/>
            <w:vAlign w:val="center"/>
            <w:hideMark/>
          </w:tcPr>
          <w:p w14:paraId="16ABA67B" w14:textId="77777777" w:rsidR="00CF317E" w:rsidRPr="006D6E2C" w:rsidRDefault="00CF317E" w:rsidP="001A7568">
            <w:pPr>
              <w:jc w:val="center"/>
              <w:rPr>
                <w:b/>
              </w:rPr>
            </w:pPr>
            <w:r w:rsidRPr="006D6E2C">
              <w:rPr>
                <w:b/>
                <w:lang w:val="es-ES_tradnl"/>
              </w:rPr>
              <w:t>Autónoma</w:t>
            </w:r>
          </w:p>
        </w:tc>
        <w:tc>
          <w:tcPr>
            <w:tcW w:w="878" w:type="pct"/>
            <w:shd w:val="clear" w:color="auto" w:fill="auto"/>
            <w:vAlign w:val="center"/>
            <w:hideMark/>
          </w:tcPr>
          <w:p w14:paraId="521E6B10" w14:textId="77777777" w:rsidR="00CF317E" w:rsidRPr="00A675AE" w:rsidRDefault="00CF317E" w:rsidP="001A7568">
            <w:pPr>
              <w:jc w:val="center"/>
              <w:rPr>
                <w:b/>
              </w:rPr>
            </w:pPr>
            <w:r w:rsidRPr="00A675AE">
              <w:rPr>
                <w:b/>
                <w:lang w:val="es-ES_tradnl"/>
              </w:rPr>
              <w:t>Asociada</w:t>
            </w:r>
          </w:p>
        </w:tc>
        <w:tc>
          <w:tcPr>
            <w:tcW w:w="724" w:type="pct"/>
            <w:shd w:val="clear" w:color="auto" w:fill="auto"/>
            <w:vAlign w:val="center"/>
            <w:hideMark/>
          </w:tcPr>
          <w:p w14:paraId="73FE2F5C" w14:textId="77777777" w:rsidR="00CF317E" w:rsidRPr="00A675AE" w:rsidRDefault="00CF317E" w:rsidP="001A7568">
            <w:pPr>
              <w:jc w:val="center"/>
              <w:rPr>
                <w:b/>
              </w:rPr>
            </w:pPr>
            <w:r w:rsidRPr="00A675AE">
              <w:rPr>
                <w:b/>
                <w:lang w:val="es-ES_tradnl"/>
              </w:rPr>
              <w:t>Vinculada</w:t>
            </w:r>
          </w:p>
        </w:tc>
      </w:tr>
      <w:tr w:rsidR="00CF317E" w:rsidRPr="00A675AE" w14:paraId="3A4F4092" w14:textId="77777777" w:rsidTr="001A7568">
        <w:trPr>
          <w:trHeight w:val="111"/>
        </w:trPr>
        <w:tc>
          <w:tcPr>
            <w:tcW w:w="2520" w:type="pct"/>
            <w:vMerge/>
            <w:shd w:val="clear" w:color="auto" w:fill="auto"/>
            <w:vAlign w:val="center"/>
            <w:hideMark/>
          </w:tcPr>
          <w:p w14:paraId="35EB26B0" w14:textId="77777777" w:rsidR="00CF317E" w:rsidRPr="006D6E2C" w:rsidRDefault="00CF317E" w:rsidP="001A7568">
            <w:pPr>
              <w:jc w:val="left"/>
            </w:pPr>
          </w:p>
        </w:tc>
        <w:tc>
          <w:tcPr>
            <w:tcW w:w="878" w:type="pct"/>
            <w:shd w:val="clear" w:color="auto" w:fill="DEEAF6" w:themeFill="accent1" w:themeFillTint="33"/>
            <w:vAlign w:val="center"/>
            <w:hideMark/>
          </w:tcPr>
          <w:p w14:paraId="19380A07" w14:textId="77777777" w:rsidR="00CF317E" w:rsidRPr="0005000F" w:rsidRDefault="00CF317E" w:rsidP="001A7568">
            <w:pPr>
              <w:rPr>
                <w:lang w:val="es-ES_tradnl"/>
              </w:rPr>
            </w:pPr>
          </w:p>
        </w:tc>
        <w:tc>
          <w:tcPr>
            <w:tcW w:w="878" w:type="pct"/>
            <w:shd w:val="clear" w:color="auto" w:fill="DEEAF6" w:themeFill="accent1" w:themeFillTint="33"/>
            <w:noWrap/>
            <w:vAlign w:val="center"/>
            <w:hideMark/>
          </w:tcPr>
          <w:p w14:paraId="15E56B17" w14:textId="77777777" w:rsidR="00CF317E" w:rsidRPr="0005000F" w:rsidRDefault="00CF317E" w:rsidP="001A7568">
            <w:pPr>
              <w:rPr>
                <w:lang w:val="es-ES_tradnl"/>
              </w:rPr>
            </w:pPr>
          </w:p>
        </w:tc>
        <w:tc>
          <w:tcPr>
            <w:tcW w:w="724" w:type="pct"/>
            <w:shd w:val="clear" w:color="auto" w:fill="DEEAF6" w:themeFill="accent1" w:themeFillTint="33"/>
            <w:noWrap/>
            <w:vAlign w:val="center"/>
            <w:hideMark/>
          </w:tcPr>
          <w:p w14:paraId="1D49FBD8" w14:textId="77777777" w:rsidR="00CF317E" w:rsidRPr="0005000F" w:rsidRDefault="00CF317E" w:rsidP="001A7568">
            <w:pPr>
              <w:rPr>
                <w:lang w:val="es-ES_tradnl"/>
              </w:rPr>
            </w:pPr>
          </w:p>
        </w:tc>
      </w:tr>
      <w:tr w:rsidR="00CF317E" w:rsidRPr="00A675AE" w14:paraId="282F236E" w14:textId="77777777" w:rsidTr="001A7568">
        <w:trPr>
          <w:cantSplit/>
          <w:trHeight w:val="240"/>
          <w:tblHeader/>
        </w:trPr>
        <w:tc>
          <w:tcPr>
            <w:tcW w:w="5000" w:type="pct"/>
            <w:gridSpan w:val="4"/>
            <w:shd w:val="clear" w:color="auto" w:fill="auto"/>
            <w:noWrap/>
            <w:hideMark/>
          </w:tcPr>
          <w:p w14:paraId="0D6CF63C" w14:textId="77777777" w:rsidR="00CF317E" w:rsidRPr="006D6E2C" w:rsidRDefault="00CF317E" w:rsidP="001A7568">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317E" w:rsidRPr="00A675AE" w14:paraId="44457D6C" w14:textId="77777777" w:rsidTr="001A7568">
        <w:trPr>
          <w:cantSplit/>
          <w:trHeight w:val="1540"/>
        </w:trPr>
        <w:tc>
          <w:tcPr>
            <w:tcW w:w="5000" w:type="pct"/>
            <w:gridSpan w:val="4"/>
            <w:shd w:val="clear" w:color="auto" w:fill="auto"/>
            <w:hideMark/>
          </w:tcPr>
          <w:p w14:paraId="336EFF50"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317E" w:rsidRPr="00A675AE" w14:paraId="70A73F1A" w14:textId="77777777" w:rsidTr="001A7568">
        <w:trPr>
          <w:trHeight w:val="1028"/>
        </w:trPr>
        <w:tc>
          <w:tcPr>
            <w:tcW w:w="5000" w:type="pct"/>
            <w:gridSpan w:val="4"/>
            <w:shd w:val="clear" w:color="auto" w:fill="auto"/>
            <w:vAlign w:val="bottom"/>
            <w:hideMark/>
          </w:tcPr>
          <w:p w14:paraId="38E97E83"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317E" w:rsidRPr="00A675AE" w14:paraId="61004FB4" w14:textId="77777777" w:rsidTr="001A7568">
        <w:trPr>
          <w:trHeight w:val="1920"/>
        </w:trPr>
        <w:tc>
          <w:tcPr>
            <w:tcW w:w="5000" w:type="pct"/>
            <w:gridSpan w:val="4"/>
            <w:shd w:val="clear" w:color="auto" w:fill="auto"/>
            <w:vAlign w:val="bottom"/>
            <w:hideMark/>
          </w:tcPr>
          <w:p w14:paraId="5B2CCEA4"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1B55ED72" w14:textId="77777777" w:rsidR="00CF317E" w:rsidRDefault="00CF317E" w:rsidP="00CF317E">
      <w:pPr>
        <w:pStyle w:val="Texto2"/>
        <w:spacing w:before="0"/>
        <w:ind w:left="0"/>
        <w:rPr>
          <w:rFonts w:ascii="Calibri" w:hAnsi="Calibri" w:cs="Arial"/>
          <w:szCs w:val="24"/>
          <w:lang w:val="es-ES_tradnl" w:eastAsia="es-ES_tradnl"/>
        </w:rPr>
      </w:pPr>
    </w:p>
    <w:p w14:paraId="19002B99" w14:textId="0EC41C09" w:rsidR="00CF317E" w:rsidRDefault="00CF317E" w:rsidP="00CF317E">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14744483" w14:textId="77777777" w:rsidR="00CF317E" w:rsidRDefault="00CF317E" w:rsidP="00CF317E">
      <w:pPr>
        <w:pStyle w:val="Texto2"/>
        <w:ind w:left="0"/>
        <w:rPr>
          <w:rFonts w:ascii="Calibri" w:hAnsi="Calibri" w:cs="Arial"/>
          <w:szCs w:val="24"/>
          <w:lang w:val="es-ES_tradnl" w:eastAsia="es-ES_tradnl"/>
        </w:rPr>
      </w:pPr>
    </w:p>
    <w:tbl>
      <w:tblPr>
        <w:tblStyle w:val="Tablaconcuadrcula"/>
        <w:tblW w:w="5000" w:type="pct"/>
        <w:tblLook w:val="04A0" w:firstRow="1" w:lastRow="0" w:firstColumn="1" w:lastColumn="0" w:noHBand="0" w:noVBand="1"/>
      </w:tblPr>
      <w:tblGrid>
        <w:gridCol w:w="9503"/>
      </w:tblGrid>
      <w:tr w:rsidR="00CF317E" w:rsidRPr="007F55C2" w14:paraId="3D3F4D83" w14:textId="77777777" w:rsidTr="001A7568">
        <w:trPr>
          <w:trHeight w:val="20"/>
        </w:trPr>
        <w:tc>
          <w:tcPr>
            <w:tcW w:w="5000" w:type="pct"/>
          </w:tcPr>
          <w:p w14:paraId="323F30C9"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Los datos seleccionados para el cálculo del personal y los importes financieros (</w:t>
            </w:r>
            <w:r w:rsidRPr="00CF317E">
              <w:rPr>
                <w:rFonts w:asciiTheme="minorHAnsi" w:hAnsiTheme="minorHAnsi" w:cstheme="minorHAnsi"/>
                <w:b/>
                <w:szCs w:val="18"/>
              </w:rPr>
              <w:t>el volumen de negocio anual</w:t>
            </w:r>
            <w:r w:rsidRPr="00CF317E">
              <w:rPr>
                <w:rStyle w:val="Refdenotaalpie"/>
                <w:rFonts w:asciiTheme="minorHAnsi" w:hAnsiTheme="minorHAnsi" w:cstheme="minorHAnsi"/>
                <w:b/>
                <w:szCs w:val="18"/>
              </w:rPr>
              <w:footnoteReference w:id="4"/>
            </w:r>
            <w:r w:rsidRPr="00CF317E">
              <w:rPr>
                <w:rFonts w:asciiTheme="minorHAnsi" w:hAnsiTheme="minorHAnsi" w:cstheme="minorHAnsi"/>
                <w:b/>
                <w:szCs w:val="18"/>
              </w:rPr>
              <w:t xml:space="preserve"> y el balance general anual</w:t>
            </w:r>
            <w:r w:rsidRPr="00CF317E">
              <w:rPr>
                <w:rStyle w:val="Refdenotaalpie"/>
                <w:rFonts w:asciiTheme="minorHAnsi" w:hAnsiTheme="minorHAnsi" w:cstheme="minorHAnsi"/>
                <w:b/>
                <w:szCs w:val="18"/>
              </w:rPr>
              <w:footnoteReference w:id="5"/>
            </w:r>
            <w:r w:rsidRPr="00CF317E">
              <w:rPr>
                <w:rFonts w:asciiTheme="minorHAnsi" w:hAnsiTheme="minorHAnsi" w:cstheme="minorHAnsi"/>
                <w:b/>
                <w:szCs w:val="18"/>
              </w:rPr>
              <w:t>)</w:t>
            </w:r>
            <w:r w:rsidRPr="00CF317E">
              <w:rPr>
                <w:rFonts w:asciiTheme="minorHAnsi" w:hAnsiTheme="minorHAnsi" w:cstheme="minorHAnsi"/>
                <w:szCs w:val="18"/>
              </w:rPr>
              <w:t xml:space="preserve"> serán los correspondientes al último ejercicio contable cerrado y se calcularán sobre una base anual. Se tendrán en cuenta a partir de la fecha en la que se cierren las </w:t>
            </w:r>
            <w:r w:rsidRPr="00CF317E">
              <w:rPr>
                <w:rFonts w:asciiTheme="minorHAnsi" w:hAnsiTheme="minorHAnsi" w:cstheme="minorHAnsi"/>
                <w:b/>
                <w:szCs w:val="18"/>
              </w:rPr>
              <w:t>cuentas</w:t>
            </w:r>
            <w:r w:rsidRPr="00CF317E">
              <w:rPr>
                <w:rStyle w:val="Refdenotaalpie"/>
                <w:szCs w:val="18"/>
              </w:rPr>
              <w:footnoteReference w:id="6"/>
            </w:r>
            <w:r w:rsidRPr="00CF317E">
              <w:rPr>
                <w:rFonts w:asciiTheme="minorHAnsi" w:hAnsiTheme="minorHAnsi" w:cstheme="minorHAnsi"/>
                <w:szCs w:val="18"/>
              </w:rPr>
              <w:t>. El total de volumen de negocios se calculará sin el impuesto sobre el valor añadido (IVA) ni tributos indirectos (art. 4.1 Anexo I de la Recomendación 2003/361/CE de la Comisión).</w:t>
            </w:r>
          </w:p>
        </w:tc>
      </w:tr>
      <w:tr w:rsidR="00CF317E" w:rsidRPr="007F55C2" w14:paraId="0AC75385" w14:textId="77777777" w:rsidTr="001A7568">
        <w:trPr>
          <w:trHeight w:val="20"/>
        </w:trPr>
        <w:tc>
          <w:tcPr>
            <w:tcW w:w="5000" w:type="pct"/>
          </w:tcPr>
          <w:p w14:paraId="408D60CC"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CF317E" w:rsidRPr="007F55C2" w14:paraId="5A765C9F" w14:textId="77777777" w:rsidTr="001A7568">
        <w:trPr>
          <w:trHeight w:val="20"/>
        </w:trPr>
        <w:tc>
          <w:tcPr>
            <w:tcW w:w="5000" w:type="pct"/>
          </w:tcPr>
          <w:p w14:paraId="1BDBCDE4"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67A3BED" w14:textId="44F1121A" w:rsidR="00E97A7A" w:rsidRDefault="00E97A7A" w:rsidP="00CF317E">
      <w:pPr>
        <w:pStyle w:val="Texto2"/>
        <w:ind w:left="0"/>
      </w:pPr>
    </w:p>
    <w:p w14:paraId="7D98B7D8" w14:textId="323E7E26"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tbl>
      <w:tblPr>
        <w:tblStyle w:val="Tablaconcuadrcula"/>
        <w:tblW w:w="5000" w:type="pct"/>
        <w:tblLook w:val="04A0" w:firstRow="1" w:lastRow="0" w:firstColumn="1" w:lastColumn="0" w:noHBand="0" w:noVBand="1"/>
      </w:tblPr>
      <w:tblGrid>
        <w:gridCol w:w="2732"/>
        <w:gridCol w:w="869"/>
        <w:gridCol w:w="2018"/>
        <w:gridCol w:w="891"/>
        <w:gridCol w:w="2134"/>
        <w:gridCol w:w="859"/>
      </w:tblGrid>
      <w:tr w:rsidR="00CF317E" w:rsidRPr="00FA6758" w14:paraId="57C0144F" w14:textId="77777777" w:rsidTr="001A7568">
        <w:trPr>
          <w:trHeight w:hRule="exact" w:val="858"/>
          <w:tblHeader/>
        </w:trPr>
        <w:tc>
          <w:tcPr>
            <w:tcW w:w="1437" w:type="pct"/>
            <w:vAlign w:val="center"/>
          </w:tcPr>
          <w:p w14:paraId="354894FF" w14:textId="2CE8B822"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lastRenderedPageBreak/>
              <w:t>Plantilla Efectivos</w:t>
            </w:r>
            <w:r w:rsidR="009E6F77" w:rsidRPr="009E6F77">
              <w:rPr>
                <w:rFonts w:asciiTheme="minorHAnsi" w:hAnsiTheme="minorHAnsi" w:cstheme="minorHAnsi"/>
                <w:b/>
                <w:szCs w:val="18"/>
              </w:rPr>
              <w:t xml:space="preserve"> </w:t>
            </w:r>
            <w:r w:rsidRPr="009E6F77">
              <w:rPr>
                <w:rStyle w:val="Refdenotaalpie"/>
                <w:rFonts w:asciiTheme="minorHAnsi" w:hAnsiTheme="minorHAnsi" w:cstheme="minorHAnsi"/>
                <w:b/>
                <w:color w:val="0070C0"/>
                <w:szCs w:val="18"/>
              </w:rPr>
              <w:footnoteReference w:id="7"/>
            </w:r>
            <w:r w:rsidRPr="009E6F77">
              <w:rPr>
                <w:rStyle w:val="Refdenotaalpie"/>
              </w:rPr>
              <w:t>:</w:t>
            </w:r>
          </w:p>
          <w:p w14:paraId="3C88CACF"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66D94EAC"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39AC16C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19F247D4"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7EBA55B2"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4D768B0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CF317E" w:rsidRPr="00FA6758" w14:paraId="1561B505" w14:textId="77777777" w:rsidTr="001A7568">
        <w:trPr>
          <w:trHeight w:hRule="exact" w:val="425"/>
        </w:trPr>
        <w:tc>
          <w:tcPr>
            <w:tcW w:w="1437" w:type="pct"/>
            <w:vAlign w:val="center"/>
          </w:tcPr>
          <w:p w14:paraId="7ED7FE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3F3FF31F" w14:textId="77777777" w:rsidR="00CF317E" w:rsidRPr="005C0610" w:rsidRDefault="00CF317E" w:rsidP="001A7568">
            <w:pPr>
              <w:spacing w:line="240" w:lineRule="auto"/>
              <w:jc w:val="center"/>
              <w:rPr>
                <w:rFonts w:asciiTheme="minorHAnsi" w:hAnsiTheme="minorHAnsi" w:cstheme="minorHAnsi"/>
                <w:color w:val="444444"/>
              </w:rPr>
            </w:pPr>
          </w:p>
        </w:tc>
        <w:tc>
          <w:tcPr>
            <w:tcW w:w="1062" w:type="pct"/>
            <w:vAlign w:val="center"/>
          </w:tcPr>
          <w:p w14:paraId="135ECB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36A61C53" w14:textId="77777777" w:rsidR="00CF317E" w:rsidRPr="005C0610" w:rsidRDefault="00CF317E" w:rsidP="001A7568">
            <w:pPr>
              <w:spacing w:line="240" w:lineRule="auto"/>
              <w:jc w:val="center"/>
              <w:rPr>
                <w:rFonts w:asciiTheme="minorHAnsi" w:hAnsiTheme="minorHAnsi" w:cstheme="minorHAnsi"/>
                <w:color w:val="444444"/>
              </w:rPr>
            </w:pPr>
          </w:p>
        </w:tc>
        <w:tc>
          <w:tcPr>
            <w:tcW w:w="1123" w:type="pct"/>
            <w:vAlign w:val="center"/>
          </w:tcPr>
          <w:p w14:paraId="1D9969DB"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217EB7E6" w14:textId="77777777" w:rsidR="00CF317E" w:rsidRPr="005C0610" w:rsidRDefault="00CF317E" w:rsidP="001A7568">
            <w:pPr>
              <w:spacing w:line="240" w:lineRule="auto"/>
              <w:jc w:val="center"/>
              <w:rPr>
                <w:rFonts w:asciiTheme="minorHAnsi" w:hAnsiTheme="minorHAnsi" w:cstheme="minorHAnsi"/>
                <w:color w:val="444444"/>
                <w:sz w:val="16"/>
                <w:szCs w:val="16"/>
              </w:rPr>
            </w:pPr>
          </w:p>
        </w:tc>
      </w:tr>
    </w:tbl>
    <w:p w14:paraId="3205C979" w14:textId="62C69FBC" w:rsidR="005F7CFB" w:rsidRDefault="005F7CFB" w:rsidP="00CF317E">
      <w:pPr>
        <w:pStyle w:val="Texto2"/>
        <w:ind w:left="0"/>
      </w:pPr>
    </w:p>
    <w:p w14:paraId="230EF9C1"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 a…. de…….. de 20….</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D/Dña………………………………….</w:t>
      </w:r>
    </w:p>
    <w:p w14:paraId="17F0F0A9" w14:textId="77777777" w:rsidR="00E97A7A" w:rsidRDefault="00E97A7A" w:rsidP="00E97A7A">
      <w:pPr>
        <w:pStyle w:val="Texto2"/>
        <w:ind w:left="0"/>
        <w:jc w:val="right"/>
        <w:rPr>
          <w:highlight w:val="yellow"/>
        </w:rPr>
      </w:pPr>
      <w:r>
        <w:rPr>
          <w:highlight w:val="yellow"/>
        </w:rPr>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17F9C399" w14:textId="77777777" w:rsidR="0070152C" w:rsidRDefault="0070152C" w:rsidP="00200AB2">
      <w:pPr>
        <w:pStyle w:val="Textoindependiente"/>
        <w:spacing w:line="240" w:lineRule="auto"/>
        <w:ind w:left="-142" w:right="-518"/>
        <w:rPr>
          <w:rFonts w:ascii="Arial Narrow" w:hAnsi="Arial Narrow"/>
          <w:i/>
          <w:iCs/>
          <w:sz w:val="16"/>
          <w:szCs w:val="16"/>
        </w:rPr>
      </w:pPr>
    </w:p>
    <w:p w14:paraId="63D193EE" w14:textId="77777777" w:rsidR="0070152C" w:rsidRDefault="0070152C" w:rsidP="00200AB2">
      <w:pPr>
        <w:pStyle w:val="Textoindependiente"/>
        <w:spacing w:line="240" w:lineRule="auto"/>
        <w:ind w:left="-142" w:right="-518"/>
        <w:rPr>
          <w:rFonts w:ascii="Arial Narrow" w:hAnsi="Arial Narrow"/>
          <w:i/>
          <w:iCs/>
          <w:sz w:val="16"/>
          <w:szCs w:val="16"/>
        </w:rPr>
      </w:pPr>
    </w:p>
    <w:p w14:paraId="7A24F902" w14:textId="77777777" w:rsidR="0070152C" w:rsidRDefault="0070152C" w:rsidP="00200AB2">
      <w:pPr>
        <w:pStyle w:val="Textoindependiente"/>
        <w:spacing w:line="240" w:lineRule="auto"/>
        <w:ind w:left="-142" w:right="-518"/>
        <w:rPr>
          <w:rFonts w:ascii="Arial Narrow" w:hAnsi="Arial Narrow"/>
          <w:i/>
          <w:iCs/>
          <w:sz w:val="16"/>
          <w:szCs w:val="16"/>
        </w:rPr>
      </w:pP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6251D765" w14:textId="77777777" w:rsidR="0070152C" w:rsidRDefault="0070152C" w:rsidP="00200AB2">
      <w:pPr>
        <w:pStyle w:val="Textoindependiente"/>
        <w:spacing w:line="240" w:lineRule="auto"/>
        <w:ind w:left="-142" w:right="-518"/>
        <w:rPr>
          <w:rFonts w:ascii="Arial Narrow" w:hAnsi="Arial Narrow"/>
          <w:i/>
          <w:iCs/>
          <w:sz w:val="16"/>
          <w:szCs w:val="16"/>
        </w:rPr>
      </w:pPr>
    </w:p>
    <w:p w14:paraId="78C13127" w14:textId="3ADFF605" w:rsidR="0070152C" w:rsidRDefault="0070152C" w:rsidP="00200AB2">
      <w:pPr>
        <w:pStyle w:val="Textoindependiente"/>
        <w:spacing w:line="240" w:lineRule="auto"/>
        <w:ind w:left="-142" w:right="-518"/>
        <w:rPr>
          <w:rFonts w:ascii="Arial Narrow" w:hAnsi="Arial Narrow"/>
          <w:i/>
          <w:iCs/>
          <w:sz w:val="16"/>
          <w:szCs w:val="16"/>
        </w:rPr>
      </w:pPr>
    </w:p>
    <w:p w14:paraId="3CEDE646" w14:textId="07E919AE" w:rsidR="009E6F77" w:rsidRDefault="009E6F77" w:rsidP="00200AB2">
      <w:pPr>
        <w:pStyle w:val="Textoindependiente"/>
        <w:spacing w:line="240" w:lineRule="auto"/>
        <w:ind w:left="-142" w:right="-518"/>
        <w:rPr>
          <w:rFonts w:ascii="Arial Narrow" w:hAnsi="Arial Narrow"/>
          <w:i/>
          <w:iCs/>
          <w:sz w:val="16"/>
          <w:szCs w:val="16"/>
        </w:rPr>
      </w:pPr>
    </w:p>
    <w:p w14:paraId="148ACBBB" w14:textId="1EBF68DB" w:rsidR="009E6F77" w:rsidRDefault="009E6F77" w:rsidP="00200AB2">
      <w:pPr>
        <w:pStyle w:val="Textoindependiente"/>
        <w:spacing w:line="240" w:lineRule="auto"/>
        <w:ind w:left="-142" w:right="-518"/>
        <w:rPr>
          <w:rFonts w:ascii="Arial Narrow" w:hAnsi="Arial Narrow"/>
          <w:i/>
          <w:iCs/>
          <w:sz w:val="16"/>
          <w:szCs w:val="16"/>
        </w:rPr>
      </w:pPr>
    </w:p>
    <w:p w14:paraId="3026544E" w14:textId="67620133" w:rsidR="009E6F77" w:rsidRDefault="009E6F77" w:rsidP="00200AB2">
      <w:pPr>
        <w:pStyle w:val="Textoindependiente"/>
        <w:spacing w:line="240" w:lineRule="auto"/>
        <w:ind w:left="-142" w:right="-518"/>
        <w:rPr>
          <w:rFonts w:ascii="Arial Narrow" w:hAnsi="Arial Narrow"/>
          <w:i/>
          <w:iCs/>
          <w:sz w:val="16"/>
          <w:szCs w:val="16"/>
        </w:rPr>
      </w:pPr>
    </w:p>
    <w:p w14:paraId="35D4FD89" w14:textId="3B2210C1" w:rsidR="009E6F77" w:rsidRDefault="009E6F77" w:rsidP="00200AB2">
      <w:pPr>
        <w:pStyle w:val="Textoindependiente"/>
        <w:spacing w:line="240" w:lineRule="auto"/>
        <w:ind w:left="-142" w:right="-518"/>
        <w:rPr>
          <w:rFonts w:ascii="Arial Narrow" w:hAnsi="Arial Narrow"/>
          <w:i/>
          <w:iCs/>
          <w:sz w:val="16"/>
          <w:szCs w:val="16"/>
        </w:rPr>
      </w:pPr>
    </w:p>
    <w:p w14:paraId="24E9803A" w14:textId="565AB953" w:rsidR="009E6F77" w:rsidRDefault="009E6F77" w:rsidP="00200AB2">
      <w:pPr>
        <w:pStyle w:val="Textoindependiente"/>
        <w:spacing w:line="240" w:lineRule="auto"/>
        <w:ind w:left="-142" w:right="-518"/>
        <w:rPr>
          <w:rFonts w:ascii="Arial Narrow" w:hAnsi="Arial Narrow"/>
          <w:i/>
          <w:iCs/>
          <w:sz w:val="16"/>
          <w:szCs w:val="16"/>
        </w:rPr>
      </w:pPr>
    </w:p>
    <w:p w14:paraId="71847805" w14:textId="631D862B" w:rsidR="009E6F77" w:rsidRDefault="009E6F77" w:rsidP="00200AB2">
      <w:pPr>
        <w:pStyle w:val="Textoindependiente"/>
        <w:spacing w:line="240" w:lineRule="auto"/>
        <w:ind w:left="-142" w:right="-518"/>
        <w:rPr>
          <w:rFonts w:ascii="Arial Narrow" w:hAnsi="Arial Narrow"/>
          <w:i/>
          <w:iCs/>
          <w:sz w:val="16"/>
          <w:szCs w:val="16"/>
        </w:rPr>
      </w:pPr>
    </w:p>
    <w:p w14:paraId="7EB0F93B" w14:textId="11D84E8C" w:rsidR="009E6F77" w:rsidRDefault="009E6F77"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p w14:paraId="4CBCC316" w14:textId="11170888" w:rsidR="009E6F77" w:rsidRDefault="009E6F77" w:rsidP="00200AB2">
      <w:pPr>
        <w:pStyle w:val="Textoindependiente"/>
        <w:spacing w:line="240" w:lineRule="auto"/>
        <w:ind w:left="-142" w:right="-518"/>
        <w:rPr>
          <w:rFonts w:ascii="Arial Narrow" w:hAnsi="Arial Narrow"/>
          <w:i/>
          <w:iCs/>
          <w:sz w:val="16"/>
          <w:szCs w:val="16"/>
        </w:rPr>
      </w:pPr>
    </w:p>
    <w:p w14:paraId="3BAF0A38" w14:textId="293F2242" w:rsidR="009E6F77" w:rsidRDefault="009E6F77" w:rsidP="00200AB2">
      <w:pPr>
        <w:pStyle w:val="Textoindependiente"/>
        <w:spacing w:line="240" w:lineRule="auto"/>
        <w:ind w:left="-142" w:right="-518"/>
        <w:rPr>
          <w:rFonts w:ascii="Arial Narrow" w:hAnsi="Arial Narrow"/>
          <w:i/>
          <w:iCs/>
          <w:sz w:val="16"/>
          <w:szCs w:val="16"/>
        </w:rPr>
      </w:pPr>
    </w:p>
    <w:p w14:paraId="7611FE1D" w14:textId="4322BF46" w:rsidR="009E6F77" w:rsidRDefault="009E6F77" w:rsidP="00200AB2">
      <w:pPr>
        <w:pStyle w:val="Textoindependiente"/>
        <w:spacing w:line="240" w:lineRule="auto"/>
        <w:ind w:left="-142" w:right="-518"/>
        <w:rPr>
          <w:rFonts w:ascii="Arial Narrow" w:hAnsi="Arial Narrow"/>
          <w:i/>
          <w:iCs/>
          <w:sz w:val="16"/>
          <w:szCs w:val="16"/>
        </w:rPr>
      </w:pPr>
    </w:p>
    <w:p w14:paraId="2710CBF4" w14:textId="5D3809EE" w:rsidR="009E6F77" w:rsidRDefault="009E6F77" w:rsidP="00200AB2">
      <w:pPr>
        <w:pStyle w:val="Textoindependiente"/>
        <w:spacing w:line="240" w:lineRule="auto"/>
        <w:ind w:left="-142" w:right="-518"/>
        <w:rPr>
          <w:rFonts w:ascii="Arial Narrow" w:hAnsi="Arial Narrow"/>
          <w:i/>
          <w:iCs/>
          <w:sz w:val="16"/>
          <w:szCs w:val="16"/>
        </w:rPr>
      </w:pPr>
    </w:p>
    <w:p w14:paraId="49E1C81A" w14:textId="4165B8D2" w:rsidR="009E6F77" w:rsidRDefault="009E6F77" w:rsidP="00200AB2">
      <w:pPr>
        <w:pStyle w:val="Textoindependiente"/>
        <w:spacing w:line="240" w:lineRule="auto"/>
        <w:ind w:left="-142" w:right="-518"/>
        <w:rPr>
          <w:rFonts w:ascii="Arial Narrow" w:hAnsi="Arial Narrow"/>
          <w:i/>
          <w:iCs/>
          <w:sz w:val="16"/>
          <w:szCs w:val="16"/>
        </w:rPr>
      </w:pPr>
    </w:p>
    <w:p w14:paraId="76702FD2" w14:textId="35F282F6" w:rsidR="009E6F77" w:rsidRDefault="009E6F77" w:rsidP="00200AB2">
      <w:pPr>
        <w:pStyle w:val="Textoindependiente"/>
        <w:spacing w:line="240" w:lineRule="auto"/>
        <w:ind w:left="-142" w:right="-518"/>
        <w:rPr>
          <w:rFonts w:ascii="Arial Narrow" w:hAnsi="Arial Narrow"/>
          <w:i/>
          <w:iCs/>
          <w:sz w:val="16"/>
          <w:szCs w:val="16"/>
        </w:rPr>
      </w:pPr>
    </w:p>
    <w:p w14:paraId="3396E8AB" w14:textId="529E2626" w:rsidR="009E6F77" w:rsidRDefault="009E6F77" w:rsidP="00200AB2">
      <w:pPr>
        <w:pStyle w:val="Textoindependiente"/>
        <w:spacing w:line="240" w:lineRule="auto"/>
        <w:ind w:left="-142" w:right="-518"/>
        <w:rPr>
          <w:rFonts w:ascii="Arial Narrow" w:hAnsi="Arial Narrow"/>
          <w:i/>
          <w:iCs/>
          <w:sz w:val="16"/>
          <w:szCs w:val="16"/>
        </w:rPr>
      </w:pPr>
    </w:p>
    <w:p w14:paraId="182A5873" w14:textId="1B82AD4C" w:rsidR="009E6F77" w:rsidRDefault="009E6F77" w:rsidP="00200AB2">
      <w:pPr>
        <w:pStyle w:val="Textoindependiente"/>
        <w:spacing w:line="240" w:lineRule="auto"/>
        <w:ind w:left="-142" w:right="-518"/>
        <w:rPr>
          <w:rFonts w:ascii="Arial Narrow" w:hAnsi="Arial Narrow"/>
          <w:i/>
          <w:iCs/>
          <w:sz w:val="16"/>
          <w:szCs w:val="16"/>
        </w:rPr>
      </w:pPr>
    </w:p>
    <w:p w14:paraId="7F3F0D3B" w14:textId="44E8794F" w:rsidR="009E6F77" w:rsidRDefault="009E6F77" w:rsidP="00200AB2">
      <w:pPr>
        <w:pStyle w:val="Textoindependiente"/>
        <w:spacing w:line="240" w:lineRule="auto"/>
        <w:ind w:left="-142" w:right="-518"/>
        <w:rPr>
          <w:rFonts w:ascii="Arial Narrow" w:hAnsi="Arial Narrow"/>
          <w:i/>
          <w:iCs/>
          <w:sz w:val="16"/>
          <w:szCs w:val="16"/>
        </w:rPr>
      </w:pPr>
    </w:p>
    <w:p w14:paraId="2582B07B" w14:textId="0FD081D1" w:rsidR="009E6F77" w:rsidRDefault="009E6F77" w:rsidP="00200AB2">
      <w:pPr>
        <w:pStyle w:val="Textoindependiente"/>
        <w:spacing w:line="240" w:lineRule="auto"/>
        <w:ind w:left="-142" w:right="-518"/>
        <w:rPr>
          <w:rFonts w:ascii="Arial Narrow" w:hAnsi="Arial Narrow"/>
          <w:i/>
          <w:iCs/>
          <w:sz w:val="16"/>
          <w:szCs w:val="16"/>
        </w:rPr>
      </w:pPr>
    </w:p>
    <w:p w14:paraId="4D10D943" w14:textId="51DC8175" w:rsidR="009E6F77" w:rsidRDefault="009E6F77" w:rsidP="00200AB2">
      <w:pPr>
        <w:pStyle w:val="Textoindependiente"/>
        <w:spacing w:line="240" w:lineRule="auto"/>
        <w:ind w:left="-142" w:right="-518"/>
        <w:rPr>
          <w:rFonts w:ascii="Arial Narrow" w:hAnsi="Arial Narrow"/>
          <w:i/>
          <w:iCs/>
          <w:sz w:val="16"/>
          <w:szCs w:val="16"/>
        </w:rPr>
      </w:pPr>
    </w:p>
    <w:p w14:paraId="135F5154" w14:textId="44389459" w:rsidR="009E6F77" w:rsidRDefault="009E6F77" w:rsidP="00200AB2">
      <w:pPr>
        <w:pStyle w:val="Textoindependiente"/>
        <w:spacing w:line="240" w:lineRule="auto"/>
        <w:ind w:left="-142" w:right="-518"/>
        <w:rPr>
          <w:rFonts w:ascii="Arial Narrow" w:hAnsi="Arial Narrow"/>
          <w:i/>
          <w:iCs/>
          <w:sz w:val="16"/>
          <w:szCs w:val="16"/>
        </w:rPr>
      </w:pPr>
    </w:p>
    <w:p w14:paraId="499FF140" w14:textId="44CA0CF7" w:rsidR="009E6F77" w:rsidRDefault="009E6F77" w:rsidP="00200AB2">
      <w:pPr>
        <w:pStyle w:val="Textoindependiente"/>
        <w:spacing w:line="240" w:lineRule="auto"/>
        <w:ind w:left="-142" w:right="-518"/>
        <w:rPr>
          <w:rFonts w:ascii="Arial Narrow" w:hAnsi="Arial Narrow"/>
          <w:i/>
          <w:iCs/>
          <w:sz w:val="16"/>
          <w:szCs w:val="16"/>
        </w:rPr>
      </w:pPr>
    </w:p>
    <w:p w14:paraId="16603E4B" w14:textId="366267D7" w:rsidR="009E6F77" w:rsidRDefault="009E6F77" w:rsidP="00200AB2">
      <w:pPr>
        <w:pStyle w:val="Textoindependiente"/>
        <w:spacing w:line="240" w:lineRule="auto"/>
        <w:ind w:left="-142" w:right="-518"/>
        <w:rPr>
          <w:rFonts w:ascii="Arial Narrow" w:hAnsi="Arial Narrow"/>
          <w:i/>
          <w:iCs/>
          <w:sz w:val="16"/>
          <w:szCs w:val="16"/>
        </w:rPr>
      </w:pPr>
    </w:p>
    <w:p w14:paraId="783671ED" w14:textId="0DD21953" w:rsidR="009E6F77" w:rsidRDefault="009E6F77" w:rsidP="00200AB2">
      <w:pPr>
        <w:pStyle w:val="Textoindependiente"/>
        <w:spacing w:line="240" w:lineRule="auto"/>
        <w:ind w:left="-142" w:right="-518"/>
        <w:rPr>
          <w:rFonts w:ascii="Arial Narrow" w:hAnsi="Arial Narrow"/>
          <w:i/>
          <w:iCs/>
          <w:sz w:val="16"/>
          <w:szCs w:val="16"/>
        </w:rPr>
      </w:pPr>
    </w:p>
    <w:p w14:paraId="50223D46" w14:textId="20F02B6F" w:rsidR="009E6F77" w:rsidRDefault="009E6F77" w:rsidP="00200AB2">
      <w:pPr>
        <w:pStyle w:val="Textoindependiente"/>
        <w:spacing w:line="240" w:lineRule="auto"/>
        <w:ind w:left="-142" w:right="-518"/>
        <w:rPr>
          <w:rFonts w:ascii="Arial Narrow" w:hAnsi="Arial Narrow"/>
          <w:i/>
          <w:iCs/>
          <w:sz w:val="16"/>
          <w:szCs w:val="16"/>
        </w:rPr>
      </w:pPr>
    </w:p>
    <w:p w14:paraId="38BF1432" w14:textId="51BB2D5D" w:rsidR="009E6F77" w:rsidRDefault="009E6F77" w:rsidP="00200AB2">
      <w:pPr>
        <w:pStyle w:val="Textoindependiente"/>
        <w:spacing w:line="240" w:lineRule="auto"/>
        <w:ind w:left="-142" w:right="-518"/>
        <w:rPr>
          <w:rFonts w:ascii="Arial Narrow" w:hAnsi="Arial Narrow"/>
          <w:i/>
          <w:iCs/>
          <w:sz w:val="16"/>
          <w:szCs w:val="16"/>
        </w:rPr>
      </w:pPr>
    </w:p>
    <w:p w14:paraId="14C83C54" w14:textId="1A5CFBD4" w:rsidR="009E6F77" w:rsidRDefault="009E6F77" w:rsidP="00200AB2">
      <w:pPr>
        <w:pStyle w:val="Textoindependiente"/>
        <w:spacing w:line="240" w:lineRule="auto"/>
        <w:ind w:left="-142" w:right="-518"/>
        <w:rPr>
          <w:rFonts w:ascii="Arial Narrow" w:hAnsi="Arial Narrow"/>
          <w:i/>
          <w:iCs/>
          <w:sz w:val="16"/>
          <w:szCs w:val="16"/>
        </w:rPr>
      </w:pPr>
    </w:p>
    <w:p w14:paraId="7C35B221" w14:textId="7EEBDAB7" w:rsidR="009E6F77" w:rsidRDefault="009E6F77" w:rsidP="00200AB2">
      <w:pPr>
        <w:pStyle w:val="Textoindependiente"/>
        <w:spacing w:line="240" w:lineRule="auto"/>
        <w:ind w:left="-142" w:right="-518"/>
        <w:rPr>
          <w:rFonts w:ascii="Arial Narrow" w:hAnsi="Arial Narrow"/>
          <w:i/>
          <w:iCs/>
          <w:sz w:val="16"/>
          <w:szCs w:val="16"/>
        </w:rPr>
      </w:pPr>
    </w:p>
    <w:p w14:paraId="3932891B" w14:textId="49811E5E" w:rsidR="009E6F77" w:rsidRDefault="009E6F77" w:rsidP="00200AB2">
      <w:pPr>
        <w:pStyle w:val="Textoindependiente"/>
        <w:spacing w:line="240" w:lineRule="auto"/>
        <w:ind w:left="-142" w:right="-518"/>
        <w:rPr>
          <w:rFonts w:ascii="Arial Narrow" w:hAnsi="Arial Narrow"/>
          <w:i/>
          <w:iCs/>
          <w:sz w:val="16"/>
          <w:szCs w:val="16"/>
        </w:rPr>
      </w:pPr>
    </w:p>
    <w:p w14:paraId="765F9261" w14:textId="77777777" w:rsidR="002E0D01" w:rsidRDefault="002E0D01" w:rsidP="00200AB2">
      <w:pPr>
        <w:pStyle w:val="Textoindependiente"/>
        <w:spacing w:line="240" w:lineRule="auto"/>
        <w:ind w:left="-142" w:right="-518"/>
        <w:rPr>
          <w:rFonts w:ascii="Arial Narrow" w:hAnsi="Arial Narrow"/>
          <w:i/>
          <w:iCs/>
          <w:sz w:val="16"/>
          <w:szCs w:val="16"/>
        </w:rPr>
        <w:sectPr w:rsidR="002E0D01" w:rsidSect="0096489E">
          <w:headerReference w:type="default" r:id="rId13"/>
          <w:footerReference w:type="even" r:id="rId14"/>
          <w:footerReference w:type="default" r:id="rId15"/>
          <w:pgSz w:w="11907" w:h="16840" w:code="9"/>
          <w:pgMar w:top="1666" w:right="1134" w:bottom="993" w:left="1260" w:header="720" w:footer="107" w:gutter="0"/>
          <w:cols w:space="709"/>
        </w:sectPr>
      </w:pPr>
    </w:p>
    <w:p w14:paraId="099FA5B3" w14:textId="4DB31DE1" w:rsidR="002E0D01" w:rsidRDefault="002E0D01" w:rsidP="009E6F77">
      <w:pPr>
        <w:shd w:val="clear" w:color="auto" w:fill="FFFFFF"/>
        <w:spacing w:before="100" w:line="240" w:lineRule="auto"/>
        <w:rPr>
          <w:rFonts w:ascii="Calibri" w:hAnsi="Calibri" w:cstheme="minorHAnsi"/>
          <w:bCs w:val="0"/>
          <w:i/>
          <w:color w:val="384A53"/>
          <w:sz w:val="18"/>
          <w:szCs w:val="16"/>
          <w:highlight w:val="yellow"/>
        </w:rPr>
        <w:sectPr w:rsidR="002E0D01" w:rsidSect="002E0D01">
          <w:pgSz w:w="11907" w:h="16840" w:code="9"/>
          <w:pgMar w:top="1666" w:right="1134" w:bottom="993" w:left="1260" w:header="426" w:footer="107" w:gutter="0"/>
          <w:cols w:space="709"/>
        </w:sectPr>
      </w:pPr>
    </w:p>
    <w:p w14:paraId="7B2C8111" w14:textId="0FDECD05" w:rsidR="009E6F77" w:rsidRPr="002E0D01" w:rsidRDefault="002E0D01" w:rsidP="002E0D01">
      <w:pPr>
        <w:shd w:val="clear" w:color="auto" w:fill="FFFFFF"/>
        <w:spacing w:before="100" w:line="240" w:lineRule="auto"/>
        <w:rPr>
          <w:rFonts w:ascii="Calibri" w:hAnsi="Calibri" w:cstheme="minorHAnsi"/>
          <w:bCs w:val="0"/>
          <w:i/>
          <w:color w:val="384A53"/>
          <w:sz w:val="14"/>
          <w:szCs w:val="16"/>
        </w:rPr>
      </w:pPr>
      <w:r>
        <w:rPr>
          <w:rFonts w:ascii="Calibri" w:hAnsi="Calibri" w:cstheme="minorHAnsi"/>
          <w:bCs w:val="0"/>
          <w:i/>
          <w:color w:val="384A53"/>
          <w:sz w:val="14"/>
          <w:szCs w:val="16"/>
          <w:highlight w:val="yellow"/>
        </w:rPr>
        <w:t>(</w:t>
      </w:r>
      <w:r w:rsidR="009E6F77" w:rsidRPr="002E0D01">
        <w:rPr>
          <w:rFonts w:ascii="Calibri" w:hAnsi="Calibri" w:cstheme="minorHAnsi"/>
          <w:bCs w:val="0"/>
          <w:i/>
          <w:color w:val="384A53"/>
          <w:sz w:val="14"/>
          <w:szCs w:val="16"/>
          <w:highlight w:val="yellow"/>
        </w:rPr>
        <w:t>no incluir en la declaración firmada)</w:t>
      </w:r>
    </w:p>
    <w:p w14:paraId="75606601" w14:textId="77777777" w:rsidR="009E6F77" w:rsidRPr="002E0D01" w:rsidRDefault="009E6F77" w:rsidP="002E0D01">
      <w:pPr>
        <w:pStyle w:val="Texto2"/>
        <w:shd w:val="clear" w:color="auto" w:fill="00B0F0"/>
        <w:ind w:left="0" w:right="15"/>
        <w:rPr>
          <w:rFonts w:asciiTheme="minorHAnsi" w:hAnsiTheme="minorHAnsi" w:cs="Arial"/>
          <w:b/>
          <w:bCs/>
          <w:color w:val="FFFFFF" w:themeColor="background1"/>
          <w:sz w:val="18"/>
        </w:rPr>
      </w:pPr>
      <w:r w:rsidRPr="002E0D01">
        <w:rPr>
          <w:rFonts w:asciiTheme="minorHAnsi" w:hAnsiTheme="minorHAnsi" w:cs="Arial"/>
          <w:b/>
          <w:bCs/>
          <w:color w:val="FFFFFF" w:themeColor="background1"/>
          <w:sz w:val="18"/>
        </w:rPr>
        <w:t>INSTRUCCIONES - Cómo determinar la categoría de la empresa en función de su tamaño PASO A PASO</w:t>
      </w:r>
    </w:p>
    <w:p w14:paraId="0E3625E2" w14:textId="77777777" w:rsidR="009E6F77" w:rsidRPr="002E0D01" w:rsidRDefault="009E6F77" w:rsidP="002E0D01">
      <w:pPr>
        <w:shd w:val="clear" w:color="auto" w:fill="FFFFFF"/>
        <w:spacing w:before="100" w:line="240" w:lineRule="auto"/>
        <w:rPr>
          <w:rFonts w:ascii="Calibri" w:hAnsi="Calibri" w:cstheme="minorHAnsi"/>
          <w:bCs w:val="0"/>
          <w:color w:val="384A53"/>
          <w:sz w:val="14"/>
          <w:szCs w:val="16"/>
        </w:rPr>
      </w:pPr>
      <w:r w:rsidRPr="002E0D01">
        <w:rPr>
          <w:rFonts w:ascii="Calibri" w:hAnsi="Calibri" w:cstheme="minorHAnsi"/>
          <w:bCs w:val="0"/>
          <w:color w:val="384A53"/>
          <w:sz w:val="14"/>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4E5809C5" w14:textId="77777777" w:rsidR="009E6F77" w:rsidRPr="002E0D01" w:rsidRDefault="009E6F77" w:rsidP="002E0D01">
      <w:pPr>
        <w:shd w:val="clear" w:color="auto" w:fill="FFFFFF"/>
        <w:rPr>
          <w:rFonts w:asciiTheme="minorHAnsi" w:hAnsiTheme="minorHAnsi" w:cstheme="minorHAnsi"/>
          <w:color w:val="384A53"/>
          <w:sz w:val="14"/>
          <w:szCs w:val="16"/>
        </w:rPr>
      </w:pPr>
    </w:p>
    <w:p w14:paraId="227BAD06"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1: Considerar si la empresa es autónoma, asociada o vinculada</w:t>
      </w:r>
    </w:p>
    <w:p w14:paraId="7DA98C9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C82FBF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general:</w:t>
      </w:r>
    </w:p>
    <w:p w14:paraId="7808B8F2"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La empresa es </w:t>
      </w:r>
      <w:r w:rsidRPr="002E0D01">
        <w:rPr>
          <w:rFonts w:asciiTheme="minorHAnsi" w:hAnsiTheme="minorHAnsi" w:cstheme="minorHAnsi"/>
          <w:b/>
          <w:color w:val="384A53"/>
          <w:sz w:val="14"/>
          <w:szCs w:val="16"/>
        </w:rPr>
        <w:t>de régimen autónomo</w:t>
      </w:r>
      <w:r w:rsidRPr="002E0D01">
        <w:rPr>
          <w:rFonts w:asciiTheme="minorHAnsi" w:hAnsiTheme="minorHAnsi" w:cstheme="minorHAnsi"/>
          <w:color w:val="384A53"/>
          <w:sz w:val="14"/>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01AC1F1E"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 </w:t>
      </w:r>
      <w:r w:rsidRPr="002E0D01">
        <w:rPr>
          <w:rFonts w:asciiTheme="minorHAnsi" w:hAnsiTheme="minorHAnsi" w:cstheme="minorHAnsi"/>
          <w:b/>
          <w:color w:val="384A53"/>
          <w:sz w:val="14"/>
          <w:szCs w:val="16"/>
        </w:rPr>
        <w:t>asociada</w:t>
      </w:r>
      <w:r w:rsidRPr="002E0D01">
        <w:rPr>
          <w:rFonts w:asciiTheme="minorHAnsi" w:hAnsiTheme="minorHAnsi" w:cstheme="minorHAnsi"/>
          <w:color w:val="384A53"/>
          <w:sz w:val="14"/>
          <w:szCs w:val="16"/>
        </w:rPr>
        <w:t> a otra empresa si tiene, sola o conjuntamente con una o más empresas vinculadas en el sentido del artículo 3(3) del Anexo de la Recomendación de la Comisión 2003/361/CE, al menos el 25%, pero no más del 50% de otra empresa.</w:t>
      </w:r>
    </w:p>
    <w:p w14:paraId="43327779"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así </w:t>
      </w:r>
      <w:r w:rsidRPr="002E0D01">
        <w:rPr>
          <w:rFonts w:asciiTheme="minorHAnsi" w:hAnsiTheme="minorHAnsi" w:cstheme="minorHAnsi"/>
          <w:b/>
          <w:color w:val="384A53"/>
          <w:sz w:val="14"/>
          <w:szCs w:val="16"/>
        </w:rPr>
        <w:t>vinculada </w:t>
      </w:r>
      <w:r w:rsidRPr="002E0D01">
        <w:rPr>
          <w:rFonts w:asciiTheme="minorHAnsi" w:hAnsiTheme="minorHAnsi" w:cstheme="minorHAnsi"/>
          <w:color w:val="384A53"/>
          <w:sz w:val="14"/>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021E31EF"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Si el 25% o más del capital o derechos de voto de la empresa están controlados directa o indirectamente, conjunta o individualmente, por uno o más </w:t>
      </w:r>
      <w:r w:rsidRPr="002E0D01">
        <w:rPr>
          <w:rFonts w:asciiTheme="minorHAnsi" w:hAnsiTheme="minorHAnsi" w:cstheme="minorHAnsi"/>
          <w:b/>
          <w:color w:val="384A53"/>
          <w:sz w:val="14"/>
          <w:szCs w:val="16"/>
        </w:rPr>
        <w:t>organismos públicos</w:t>
      </w:r>
      <w:r w:rsidRPr="002E0D01">
        <w:rPr>
          <w:rFonts w:asciiTheme="minorHAnsi" w:hAnsiTheme="minorHAnsi" w:cstheme="minorHAnsi"/>
          <w:color w:val="384A53"/>
          <w:sz w:val="14"/>
          <w:szCs w:val="16"/>
        </w:rPr>
        <w:t xml:space="preserve"> la empresa no puede considerarse una Pyme. </w:t>
      </w:r>
    </w:p>
    <w:p w14:paraId="5B6E4130" w14:textId="77777777" w:rsidR="009E6F77" w:rsidRPr="002E0D01" w:rsidRDefault="009E6F77" w:rsidP="002E0D01">
      <w:pPr>
        <w:shd w:val="clear" w:color="auto" w:fill="FFFFFF"/>
        <w:spacing w:line="240" w:lineRule="auto"/>
        <w:ind w:left="720"/>
        <w:rPr>
          <w:rFonts w:asciiTheme="minorHAnsi" w:hAnsiTheme="minorHAnsi" w:cstheme="minorHAnsi"/>
          <w:color w:val="384A53"/>
          <w:sz w:val="14"/>
          <w:szCs w:val="16"/>
        </w:rPr>
      </w:pPr>
      <w:r w:rsidRPr="002E0D01">
        <w:rPr>
          <w:rFonts w:asciiTheme="minorHAnsi" w:hAnsiTheme="minorHAnsi" w:cstheme="minorHAnsi"/>
          <w:color w:val="384A53"/>
          <w:sz w:val="14"/>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2FC7C474" w14:textId="77777777" w:rsidR="009E6F77" w:rsidRPr="002E0D01" w:rsidRDefault="009E6F77" w:rsidP="002E0D01">
      <w:pPr>
        <w:shd w:val="clear" w:color="auto" w:fill="FFFFFF"/>
        <w:ind w:left="720"/>
        <w:rPr>
          <w:rFonts w:asciiTheme="minorHAnsi" w:hAnsiTheme="minorHAnsi" w:cstheme="minorHAnsi"/>
          <w:color w:val="384A53"/>
          <w:sz w:val="14"/>
          <w:szCs w:val="16"/>
        </w:rPr>
      </w:pPr>
    </w:p>
    <w:p w14:paraId="1DC863D8"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2: Determinar los años de referencia</w:t>
      </w:r>
    </w:p>
    <w:p w14:paraId="2BAB16CF"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5D96C5A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7C29C2A7"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691D6DD6"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el caso de empresas de nueva creación cuyas cuentas no hayan sido aprobadas, los datos aplicables se han de tomar de una estimación de buena fe efectuada en el curso del ejercicio financiero.</w:t>
      </w:r>
    </w:p>
    <w:p w14:paraId="290B9D9C"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3DAA2E9B"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3: Determinar la plantilla, la facturación y el total del balance</w:t>
      </w:r>
    </w:p>
    <w:p w14:paraId="44CACE58"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tercer paso consiste en determinar la plantilla, la facturación y el total del balance, de acuerdo con lo dispuesto en los artículos 4 y 5 del Anexo a la Recomendación de la Comisión 2003/361/EC.</w:t>
      </w:r>
    </w:p>
    <w:p w14:paraId="335ADE3C"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La </w:t>
      </w:r>
      <w:r w:rsidRPr="002E0D01">
        <w:rPr>
          <w:rFonts w:asciiTheme="minorHAnsi" w:hAnsiTheme="minorHAnsi" w:cstheme="minorHAnsi"/>
          <w:b/>
          <w:color w:val="384A53"/>
          <w:sz w:val="14"/>
          <w:szCs w:val="16"/>
        </w:rPr>
        <w:t>Plantilla de Efectivos</w:t>
      </w:r>
      <w:r w:rsidRPr="002E0D01">
        <w:rPr>
          <w:rFonts w:asciiTheme="minorHAnsi" w:hAnsiTheme="minorHAnsi" w:cstheme="minorHAnsi"/>
          <w:color w:val="384A53"/>
          <w:sz w:val="14"/>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00C7C96"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actividad regular en la empresa y se benefician de las ventajas financieras de ésta. Cuando los trabajadores no trabajan a tiempo completo durante el año, ha de contarse la fracción correspondiente del trabajo de los </w:t>
      </w:r>
      <w:r w:rsidRPr="002E0D01">
        <w:rPr>
          <w:rFonts w:asciiTheme="minorHAnsi" w:hAnsiTheme="minorHAnsi" w:cstheme="minorHAnsi"/>
          <w:color w:val="384A53"/>
          <w:sz w:val="14"/>
          <w:szCs w:val="16"/>
        </w:rPr>
        <w:t>operarios a tiempo parcial, sea cual sea la duración, y la labor de los trabajadores estacionales.</w:t>
      </w:r>
    </w:p>
    <w:p w14:paraId="3A1469B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Volumen de Negocio Anual</w:t>
      </w:r>
      <w:r w:rsidRPr="002E0D01">
        <w:rPr>
          <w:rFonts w:asciiTheme="minorHAnsi" w:hAnsiTheme="minorHAnsi" w:cstheme="minorHAnsi"/>
          <w:color w:val="384A53"/>
          <w:sz w:val="14"/>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27BE6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Balance General Anual</w:t>
      </w:r>
      <w:r w:rsidRPr="002E0D01">
        <w:rPr>
          <w:rFonts w:asciiTheme="minorHAnsi" w:hAnsiTheme="minorHAnsi" w:cstheme="minorHAnsi"/>
          <w:color w:val="384A53"/>
          <w:sz w:val="14"/>
          <w:szCs w:val="16"/>
        </w:rPr>
        <w:t xml:space="preserve"> (Total de la hoja del balance) se refiere al valor de los activos totales de la empresa.</w:t>
      </w:r>
    </w:p>
    <w:p w14:paraId="5BBFA4F2"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p w14:paraId="6227AE9B" w14:textId="77777777" w:rsidR="009E6F77" w:rsidRPr="002E0D01" w:rsidRDefault="009E6F77" w:rsidP="002E0D01">
      <w:pPr>
        <w:shd w:val="clear" w:color="auto" w:fill="FFFFFF"/>
        <w:spacing w:line="240" w:lineRule="auto"/>
        <w:rPr>
          <w:rFonts w:asciiTheme="minorHAnsi" w:hAnsiTheme="minorHAnsi" w:cstheme="minorHAnsi"/>
          <w:b/>
          <w:color w:val="00B0F0"/>
          <w:sz w:val="14"/>
          <w:szCs w:val="16"/>
        </w:rPr>
      </w:pPr>
      <w:r w:rsidRPr="002E0D01">
        <w:rPr>
          <w:rFonts w:asciiTheme="minorHAnsi" w:hAnsiTheme="minorHAnsi" w:cstheme="minorHAnsi"/>
          <w:b/>
          <w:color w:val="00B0F0"/>
          <w:sz w:val="14"/>
          <w:szCs w:val="16"/>
        </w:rPr>
        <w:t>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status.</w:t>
      </w:r>
    </w:p>
    <w:p w14:paraId="27625038"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01AC3B01"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4: Establecer los datos generales de la empresa</w:t>
      </w:r>
    </w:p>
    <w:p w14:paraId="476053DA"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557DBEC5"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Al número de empleados, el volumen de negocios y la hoja de balance de la empresa en cuestión hay que añadir los datos relevantes de todas las empresas asociadas y/o conexas:</w:t>
      </w:r>
    </w:p>
    <w:p w14:paraId="540C5D9D" w14:textId="77777777" w:rsidR="009E6F77" w:rsidRPr="002E0D01" w:rsidRDefault="009E6F77" w:rsidP="002E0D01">
      <w:pPr>
        <w:numPr>
          <w:ilvl w:val="0"/>
          <w:numId w:val="18"/>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la plantilla proporcional y los datos financieros de las </w:t>
      </w:r>
      <w:r w:rsidRPr="002E0D01">
        <w:rPr>
          <w:rFonts w:asciiTheme="minorHAnsi" w:hAnsiTheme="minorHAnsi" w:cstheme="minorHAnsi"/>
          <w:b/>
          <w:color w:val="384A53"/>
          <w:sz w:val="14"/>
          <w:szCs w:val="16"/>
        </w:rPr>
        <w:t>empresas asociadas </w:t>
      </w:r>
      <w:r w:rsidRPr="002E0D01">
        <w:rPr>
          <w:rFonts w:asciiTheme="minorHAnsi" w:hAnsiTheme="minorHAnsi" w:cstheme="minorHAnsi"/>
          <w:color w:val="384A53"/>
          <w:sz w:val="14"/>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está vinculada con otra empresa, el 100% de los datos de las empresas vinculadas debe incluirse en los datos de la empresa asociada.</w:t>
      </w:r>
    </w:p>
    <w:p w14:paraId="797025E6" w14:textId="77777777" w:rsidR="009E6F77" w:rsidRPr="002E0D01" w:rsidRDefault="009E6F77" w:rsidP="002E0D01">
      <w:pPr>
        <w:numPr>
          <w:ilvl w:val="0"/>
          <w:numId w:val="19"/>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el 100% de la plantilla y los datos financieros de las </w:t>
      </w:r>
      <w:r w:rsidRPr="002E0D01">
        <w:rPr>
          <w:rFonts w:asciiTheme="minorHAnsi" w:hAnsiTheme="minorHAnsi" w:cstheme="minorHAnsi"/>
          <w:b/>
          <w:color w:val="384A53"/>
          <w:sz w:val="14"/>
          <w:szCs w:val="16"/>
        </w:rPr>
        <w:t>empresas vinculadas</w:t>
      </w:r>
      <w:r w:rsidRPr="002E0D01">
        <w:rPr>
          <w:rFonts w:asciiTheme="minorHAnsi" w:hAnsiTheme="minorHAnsi" w:cstheme="minorHAnsi"/>
          <w:color w:val="384A53"/>
          <w:sz w:val="14"/>
          <w:szCs w:val="16"/>
        </w:rPr>
        <w:t> a los datos de plantilla y financieros de la empresa en cuestión. Si la empresa asociada tiene empresas asociadas inmediatamente intermedias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5E6AEEE6"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475BE19E" w14:textId="77777777" w:rsidR="009E6F77" w:rsidRPr="002E0D01" w:rsidRDefault="009E6F77" w:rsidP="002E0D01">
      <w:pPr>
        <w:shd w:val="clear" w:color="auto" w:fill="FFFFFF"/>
        <w:rPr>
          <w:rFonts w:asciiTheme="minorHAnsi" w:hAnsiTheme="minorHAnsi" w:cstheme="minorHAnsi"/>
          <w:color w:val="384A53"/>
          <w:sz w:val="14"/>
          <w:szCs w:val="16"/>
        </w:rPr>
      </w:pPr>
    </w:p>
    <w:p w14:paraId="2AEB521A"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5: Comprobar la Categoría de empresa que corresponde</w:t>
      </w:r>
    </w:p>
    <w:p w14:paraId="20B971E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553AF8C"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23"/>
        <w:gridCol w:w="1121"/>
        <w:gridCol w:w="1506"/>
        <w:gridCol w:w="1493"/>
      </w:tblGrid>
      <w:tr w:rsidR="009E6F77" w:rsidRPr="002E0D01" w14:paraId="05EE1EDB" w14:textId="77777777" w:rsidTr="001A7568">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6822E4D"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B3732C2"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 xml:space="preserve">Empleados (UTA)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0FA3472C"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Facturación o cifra total del balance</w:t>
            </w:r>
          </w:p>
        </w:tc>
      </w:tr>
      <w:tr w:rsidR="009E6F77" w:rsidRPr="002E0D01" w14:paraId="1A36ADD9" w14:textId="77777777" w:rsidTr="001A7568">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B22700F"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31A14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204F29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2DC58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43 millones de euros</w:t>
            </w:r>
          </w:p>
        </w:tc>
      </w:tr>
      <w:tr w:rsidR="009E6F77" w:rsidRPr="002E0D01" w14:paraId="6989B6D4"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EB80AF0"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58880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0B14E32"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D11A8E9"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r>
      <w:tr w:rsidR="009E6F77" w:rsidRPr="002E0D01" w14:paraId="00F2ABB7"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337C81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E041BD4"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EAC8F6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D07025E"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r>
    </w:tbl>
    <w:p w14:paraId="7FAF5D88" w14:textId="127AF5E7" w:rsidR="009E6F77" w:rsidRDefault="009E6F77" w:rsidP="002E0D01">
      <w:pPr>
        <w:shd w:val="clear" w:color="auto" w:fill="FFFFFF"/>
        <w:spacing w:after="225" w:line="277" w:lineRule="atLeast"/>
        <w:rPr>
          <w:rFonts w:ascii="Arial Narrow" w:hAnsi="Arial Narrow"/>
          <w:i/>
          <w:iCs/>
          <w:sz w:val="16"/>
          <w:szCs w:val="16"/>
        </w:rPr>
      </w:pPr>
      <w:r w:rsidRPr="002E0D01">
        <w:rPr>
          <w:rFonts w:cstheme="minorHAnsi"/>
          <w:color w:val="384A53"/>
          <w:sz w:val="14"/>
          <w:szCs w:val="16"/>
        </w:rPr>
        <w:t> </w:t>
      </w:r>
    </w:p>
    <w:p w14:paraId="5F0A509A" w14:textId="1B40C56B" w:rsidR="009E6F77" w:rsidRDefault="009E6F77" w:rsidP="00200AB2">
      <w:pPr>
        <w:pStyle w:val="Textoindependiente"/>
        <w:spacing w:line="240" w:lineRule="auto"/>
        <w:ind w:left="-142" w:right="-518"/>
        <w:rPr>
          <w:rFonts w:ascii="Arial Narrow" w:hAnsi="Arial Narrow"/>
          <w:i/>
          <w:iCs/>
          <w:sz w:val="16"/>
          <w:szCs w:val="16"/>
        </w:rPr>
      </w:pPr>
    </w:p>
    <w:p w14:paraId="1EE25956" w14:textId="26FBCBC3" w:rsidR="009E6F77" w:rsidRDefault="009E6F77" w:rsidP="00200AB2">
      <w:pPr>
        <w:pStyle w:val="Textoindependiente"/>
        <w:spacing w:line="240" w:lineRule="auto"/>
        <w:ind w:left="-142" w:right="-518"/>
        <w:rPr>
          <w:rFonts w:ascii="Arial Narrow" w:hAnsi="Arial Narrow"/>
          <w:i/>
          <w:iCs/>
          <w:sz w:val="16"/>
          <w:szCs w:val="16"/>
        </w:rPr>
      </w:pPr>
    </w:p>
    <w:p w14:paraId="24C4C864" w14:textId="3E3C0CCE" w:rsidR="009E6F77" w:rsidRDefault="009E6F77" w:rsidP="00200AB2">
      <w:pPr>
        <w:pStyle w:val="Textoindependiente"/>
        <w:spacing w:line="240" w:lineRule="auto"/>
        <w:ind w:left="-142" w:right="-518"/>
        <w:rPr>
          <w:rFonts w:ascii="Arial Narrow" w:hAnsi="Arial Narrow"/>
          <w:i/>
          <w:iCs/>
          <w:sz w:val="16"/>
          <w:szCs w:val="16"/>
        </w:rPr>
      </w:pPr>
    </w:p>
    <w:p w14:paraId="20C4070A" w14:textId="1CCE1846" w:rsidR="009E6F77" w:rsidRDefault="009E6F77" w:rsidP="00200AB2">
      <w:pPr>
        <w:pStyle w:val="Textoindependiente"/>
        <w:spacing w:line="240" w:lineRule="auto"/>
        <w:ind w:left="-142" w:right="-518"/>
        <w:rPr>
          <w:rFonts w:ascii="Arial Narrow" w:hAnsi="Arial Narrow"/>
          <w:i/>
          <w:iCs/>
          <w:sz w:val="16"/>
          <w:szCs w:val="16"/>
        </w:rPr>
      </w:pPr>
    </w:p>
    <w:p w14:paraId="29860947" w14:textId="52F3EE0D" w:rsidR="009E6F77" w:rsidRDefault="009E6F77" w:rsidP="00200AB2">
      <w:pPr>
        <w:pStyle w:val="Textoindependiente"/>
        <w:spacing w:line="240" w:lineRule="auto"/>
        <w:ind w:left="-142" w:right="-518"/>
        <w:rPr>
          <w:rFonts w:ascii="Arial Narrow" w:hAnsi="Arial Narrow"/>
          <w:i/>
          <w:iCs/>
          <w:sz w:val="16"/>
          <w:szCs w:val="16"/>
        </w:rPr>
      </w:pPr>
    </w:p>
    <w:p w14:paraId="73004F99" w14:textId="238FB281" w:rsidR="009E6F77" w:rsidRDefault="009E6F77" w:rsidP="00200AB2">
      <w:pPr>
        <w:pStyle w:val="Textoindependiente"/>
        <w:spacing w:line="240" w:lineRule="auto"/>
        <w:ind w:left="-142" w:right="-518"/>
        <w:rPr>
          <w:rFonts w:ascii="Arial Narrow" w:hAnsi="Arial Narrow"/>
          <w:i/>
          <w:iCs/>
          <w:sz w:val="16"/>
          <w:szCs w:val="16"/>
        </w:rPr>
      </w:pPr>
    </w:p>
    <w:p w14:paraId="7DA015FA" w14:textId="77777777" w:rsidR="0070152C" w:rsidRDefault="0070152C" w:rsidP="00200AB2">
      <w:pPr>
        <w:pStyle w:val="Textoindependiente"/>
        <w:spacing w:line="240" w:lineRule="auto"/>
        <w:ind w:left="-142" w:right="-518"/>
        <w:rPr>
          <w:rFonts w:ascii="Arial Narrow" w:hAnsi="Arial Narrow"/>
          <w:i/>
          <w:iCs/>
          <w:sz w:val="16"/>
          <w:szCs w:val="16"/>
        </w:rPr>
      </w:pPr>
    </w:p>
    <w:sectPr w:rsidR="0070152C" w:rsidSect="00802D63">
      <w:headerReference w:type="default" r:id="rId16"/>
      <w:footerReference w:type="default" r:id="rId17"/>
      <w:type w:val="continuous"/>
      <w:pgSz w:w="11907" w:h="16840" w:code="9"/>
      <w:pgMar w:top="340" w:right="340" w:bottom="340" w:left="340" w:header="425" w:footer="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7D179" w14:textId="77777777" w:rsidR="00B92532" w:rsidRDefault="00B92532">
      <w:r>
        <w:separator/>
      </w:r>
    </w:p>
  </w:endnote>
  <w:endnote w:type="continuationSeparator" w:id="0">
    <w:p w14:paraId="7FA0B219" w14:textId="77777777" w:rsidR="00B92532" w:rsidRDefault="00B92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1D13" w14:textId="77777777" w:rsidR="005D1994" w:rsidRDefault="005F752D">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14:paraId="337F13F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212" w:type="dxa"/>
      <w:tblBorders>
        <w:top w:val="single" w:sz="4" w:space="0" w:color="auto"/>
      </w:tblBorders>
      <w:tblCellMar>
        <w:left w:w="70" w:type="dxa"/>
        <w:right w:w="70" w:type="dxa"/>
      </w:tblCellMar>
      <w:tblLook w:val="0000" w:firstRow="0" w:lastRow="0" w:firstColumn="0" w:lastColumn="0" w:noHBand="0" w:noVBand="0"/>
    </w:tblPr>
    <w:tblGrid>
      <w:gridCol w:w="4110"/>
      <w:gridCol w:w="5246"/>
    </w:tblGrid>
    <w:tr w:rsidR="00E143A2" w14:paraId="435ECDE1" w14:textId="77777777" w:rsidTr="00802D63">
      <w:tc>
        <w:tcPr>
          <w:tcW w:w="4110" w:type="dxa"/>
        </w:tcPr>
        <w:p w14:paraId="408A171D" w14:textId="77777777" w:rsidR="00E143A2" w:rsidRDefault="00E143A2" w:rsidP="0089043D">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0CA57AA5" w14:textId="77777777" w:rsidR="00E143A2" w:rsidRDefault="00E143A2" w:rsidP="0089043D">
          <w:pPr>
            <w:pStyle w:val="Piedepgina"/>
            <w:jc w:val="right"/>
            <w:rPr>
              <w:rStyle w:val="Nmerodepgina"/>
            </w:rPr>
          </w:pPr>
          <w:r w:rsidRPr="00C4324A">
            <w:rPr>
              <w:rFonts w:ascii="Calibri" w:hAnsi="Calibri"/>
              <w:szCs w:val="22"/>
            </w:rPr>
            <w:t>Una manera de hacer Europa</w:t>
          </w:r>
        </w:p>
      </w:tc>
    </w:tr>
    <w:tr w:rsidR="00E143A2" w14:paraId="724C07D2" w14:textId="77777777" w:rsidTr="00802D63">
      <w:tc>
        <w:tcPr>
          <w:tcW w:w="4110" w:type="dxa"/>
        </w:tcPr>
        <w:p w14:paraId="270D0496" w14:textId="77777777" w:rsidR="00E143A2" w:rsidRDefault="00515C65" w:rsidP="0070152C">
          <w:pPr>
            <w:pStyle w:val="Piedepgina"/>
            <w:rPr>
              <w:lang w:val="es-ES_tradnl"/>
            </w:rPr>
          </w:pPr>
          <w:r>
            <w:rPr>
              <w:lang w:val="es-ES_tradnl"/>
            </w:rPr>
            <w:t>V</w:t>
          </w:r>
          <w:r w:rsidR="00E6473C">
            <w:rPr>
              <w:lang w:val="es-ES_tradnl"/>
            </w:rPr>
            <w:t>202</w:t>
          </w:r>
          <w:r w:rsidR="0070152C">
            <w:rPr>
              <w:lang w:val="es-ES_tradnl"/>
            </w:rPr>
            <w:t>1</w:t>
          </w:r>
        </w:p>
      </w:tc>
      <w:tc>
        <w:tcPr>
          <w:tcW w:w="5246" w:type="dxa"/>
        </w:tcPr>
        <w:p w14:paraId="3975ABC9" w14:textId="69047394" w:rsidR="00E143A2" w:rsidRDefault="005F752D" w:rsidP="0089043D">
          <w:pPr>
            <w:pStyle w:val="Piedepgina"/>
            <w:jc w:val="right"/>
            <w:rPr>
              <w:lang w:val="es-ES_tradnl"/>
            </w:rPr>
          </w:pPr>
          <w:r>
            <w:rPr>
              <w:rStyle w:val="Nmerodepgina"/>
            </w:rPr>
            <w:fldChar w:fldCharType="begin"/>
          </w:r>
          <w:r w:rsidR="00E143A2">
            <w:rPr>
              <w:rStyle w:val="Nmerodepgina"/>
            </w:rPr>
            <w:instrText xml:space="preserve"> PAGE </w:instrText>
          </w:r>
          <w:r>
            <w:rPr>
              <w:rStyle w:val="Nmerodepgina"/>
            </w:rPr>
            <w:fldChar w:fldCharType="separate"/>
          </w:r>
          <w:r w:rsidR="002E0D01">
            <w:rPr>
              <w:rStyle w:val="Nmerodepgina"/>
              <w:noProof/>
            </w:rPr>
            <w:t>5</w:t>
          </w:r>
          <w:r>
            <w:rPr>
              <w:rStyle w:val="Nmerodepgina"/>
            </w:rPr>
            <w:fldChar w:fldCharType="end"/>
          </w:r>
        </w:p>
      </w:tc>
    </w:tr>
  </w:tbl>
  <w:p w14:paraId="69D50044" w14:textId="77777777" w:rsidR="007C0C97" w:rsidRDefault="00802D63" w:rsidP="00802D63">
    <w:pPr>
      <w:tabs>
        <w:tab w:val="left" w:pos="4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ADB3" w14:textId="77777777"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7298A" w14:textId="77777777" w:rsidR="00B92532" w:rsidRDefault="00B92532">
      <w:r>
        <w:separator/>
      </w:r>
    </w:p>
  </w:footnote>
  <w:footnote w:type="continuationSeparator" w:id="0">
    <w:p w14:paraId="573992E5" w14:textId="77777777" w:rsidR="00B92532" w:rsidRDefault="00B92532">
      <w:r>
        <w:continuationSeparator/>
      </w:r>
    </w:p>
  </w:footnote>
  <w:footnote w:id="1">
    <w:p w14:paraId="5146B0D8" w14:textId="77777777" w:rsidR="00A171F5" w:rsidRDefault="00A171F5" w:rsidP="00A171F5">
      <w:pPr>
        <w:pStyle w:val="CM1"/>
        <w:spacing w:before="200" w:after="200"/>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minimis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minimis </w:t>
      </w:r>
      <w:r w:rsidRPr="00CD4EBD">
        <w:rPr>
          <w:rFonts w:ascii="Arial" w:hAnsi="Arial" w:cs="Arial"/>
          <w:color w:val="000000"/>
          <w:sz w:val="16"/>
          <w:szCs w:val="16"/>
        </w:rPr>
        <w:t>a la empresa.</w:t>
      </w:r>
    </w:p>
  </w:footnote>
  <w:footnote w:id="2">
    <w:p w14:paraId="63FE9C55" w14:textId="77777777" w:rsidR="00CF317E" w:rsidRPr="00EB0656" w:rsidRDefault="00CF317E" w:rsidP="00CF317E">
      <w:pPr>
        <w:spacing w:line="276" w:lineRule="auto"/>
        <w:rPr>
          <w:rFonts w:asciiTheme="minorHAnsi" w:hAnsiTheme="minorHAnsi" w:cstheme="minorHAnsi"/>
          <w:sz w:val="4"/>
          <w:szCs w:val="18"/>
        </w:rPr>
      </w:pPr>
    </w:p>
  </w:footnote>
  <w:footnote w:id="3">
    <w:p w14:paraId="39C050F4" w14:textId="77777777" w:rsidR="00CF317E" w:rsidRPr="009E6F77" w:rsidRDefault="00CF317E" w:rsidP="00CF317E">
      <w:pPr>
        <w:pStyle w:val="Textonotapie"/>
        <w:spacing w:line="276" w:lineRule="auto"/>
        <w:ind w:right="283"/>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774C53">
        <w:rPr>
          <w:rFonts w:asciiTheme="minorHAnsi" w:hAnsiTheme="minorHAnsi" w:cstheme="minorHAnsi"/>
          <w:sz w:val="18"/>
          <w:szCs w:val="16"/>
        </w:rPr>
        <w:t xml:space="preserve"> </w:t>
      </w:r>
      <w:r w:rsidRPr="009E6F77">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21EE85F2" w14:textId="77777777" w:rsidR="00CF317E" w:rsidRDefault="00B92532" w:rsidP="00CF317E">
      <w:pPr>
        <w:pStyle w:val="Textonotapie"/>
      </w:pPr>
      <w:hyperlink r:id="rId1" w:history="1">
        <w:r w:rsidR="00CF317E" w:rsidRPr="007A6058">
          <w:rPr>
            <w:rStyle w:val="Hipervnculo"/>
            <w:rFonts w:asciiTheme="minorHAnsi" w:hAnsiTheme="minorHAnsi" w:cstheme="minorHAnsi"/>
            <w:sz w:val="18"/>
            <w:szCs w:val="18"/>
          </w:rPr>
          <w:t>https://op.europa.eu/es/publication-detail/-/publication/79c0ce87-f4dc-11e6-8a35-01aa75ed71a1</w:t>
        </w:r>
      </w:hyperlink>
      <w:r w:rsidR="00CF317E" w:rsidRPr="006B3818">
        <w:rPr>
          <w:rFonts w:asciiTheme="minorHAnsi" w:hAnsiTheme="minorHAnsi" w:cstheme="minorHAnsi"/>
          <w:sz w:val="18"/>
          <w:szCs w:val="18"/>
        </w:rPr>
        <w:t>.</w:t>
      </w:r>
      <w:r w:rsidR="00CF317E">
        <w:rPr>
          <w:rFonts w:asciiTheme="minorHAnsi" w:hAnsiTheme="minorHAnsi" w:cstheme="minorHAnsi"/>
          <w:sz w:val="18"/>
          <w:szCs w:val="18"/>
        </w:rPr>
        <w:t xml:space="preserve"> </w:t>
      </w:r>
    </w:p>
  </w:footnote>
  <w:footnote w:id="4">
    <w:p w14:paraId="09CC33D4"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Véase el artículo 28 de la Directiva 78/660/CEE del Consejo, de 25 de julio de 1978, basada en la letra g) del apartado 3 del artículo 54 del Tratado y relativa a las cuentas anuales de determinadas formas de sociedad.</w:t>
      </w:r>
    </w:p>
  </w:footnote>
  <w:footnote w:id="5">
    <w:p w14:paraId="79ED0D5A"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Para más información, véase el artículo 12, apartado 3, de la Directiva 78/660/CEE del Consejo, capítulo 2.</w:t>
      </w:r>
    </w:p>
  </w:footnote>
  <w:footnote w:id="6">
    <w:p w14:paraId="16261E86" w14:textId="77777777" w:rsidR="00CF317E" w:rsidRPr="007F55C2" w:rsidRDefault="00CF317E" w:rsidP="00CF317E">
      <w:pPr>
        <w:pStyle w:val="Textonotapie"/>
        <w:spacing w:line="276" w:lineRule="auto"/>
        <w:rPr>
          <w:sz w:val="16"/>
          <w:szCs w:val="16"/>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color w:val="000000"/>
          <w:sz w:val="16"/>
          <w:szCs w:val="18"/>
        </w:rPr>
        <w:t>Los autónomos acogidos al sistema de determinación de rendimientos económicos de Estimación Directa (modalidad normal) (</w:t>
      </w:r>
      <w:r w:rsidRPr="009E6F77">
        <w:rPr>
          <w:rFonts w:asciiTheme="minorHAnsi" w:hAnsiTheme="minorHAnsi" w:cstheme="minorHAnsi"/>
          <w:b/>
          <w:color w:val="000000"/>
          <w:sz w:val="16"/>
          <w:szCs w:val="18"/>
        </w:rPr>
        <w:t>EDN</w:t>
      </w:r>
      <w:r w:rsidRPr="009E6F77">
        <w:rPr>
          <w:rFonts w:asciiTheme="minorHAnsi" w:hAnsiTheme="minorHAnsi" w:cstheme="minorHAnsi"/>
          <w:color w:val="000000"/>
          <w:sz w:val="16"/>
          <w:szCs w:val="18"/>
        </w:rPr>
        <w:t xml:space="preserve">) que desarrollen </w:t>
      </w:r>
      <w:r w:rsidRPr="009E6F77">
        <w:rPr>
          <w:rFonts w:asciiTheme="minorHAnsi" w:hAnsiTheme="minorHAnsi" w:cstheme="minorHAnsi"/>
          <w:b/>
          <w:color w:val="000000"/>
          <w:sz w:val="16"/>
          <w:szCs w:val="18"/>
        </w:rPr>
        <w:t>actividades mercantiles</w:t>
      </w:r>
      <w:r w:rsidRPr="009E6F77">
        <w:rPr>
          <w:rFonts w:asciiTheme="minorHAnsi" w:hAnsiTheme="minorHAnsi" w:cstheme="minorHAnsi"/>
          <w:color w:val="000000"/>
          <w:sz w:val="16"/>
          <w:szCs w:val="18"/>
        </w:rPr>
        <w:t>, pueden cumplimentar la declaración de PYME atendiendo a su tenor literal, es decir, acudiendo a sus cuentas contables. En el resto de supuestos [</w:t>
      </w:r>
      <w:r w:rsidRPr="009E6F77">
        <w:rPr>
          <w:rFonts w:asciiTheme="minorHAnsi" w:hAnsiTheme="minorHAnsi" w:cstheme="minorHAnsi"/>
          <w:sz w:val="16"/>
          <w:szCs w:val="18"/>
        </w:rPr>
        <w:t>Estimación directa (modalidad normal) (</w:t>
      </w:r>
      <w:r w:rsidRPr="009E6F77">
        <w:rPr>
          <w:rFonts w:asciiTheme="minorHAnsi" w:hAnsiTheme="minorHAnsi" w:cstheme="minorHAnsi"/>
          <w:b/>
          <w:sz w:val="16"/>
          <w:szCs w:val="18"/>
        </w:rPr>
        <w:t>EDN</w:t>
      </w:r>
      <w:r w:rsidRPr="009E6F77">
        <w:rPr>
          <w:rFonts w:asciiTheme="minorHAnsi" w:hAnsiTheme="minorHAnsi" w:cstheme="minorHAnsi"/>
          <w:sz w:val="16"/>
          <w:szCs w:val="18"/>
        </w:rPr>
        <w:t xml:space="preserve">) que desarrolle actividades </w:t>
      </w:r>
      <w:r w:rsidRPr="009E6F77">
        <w:rPr>
          <w:rFonts w:asciiTheme="minorHAnsi" w:hAnsiTheme="minorHAnsi" w:cstheme="minorHAnsi"/>
          <w:b/>
          <w:sz w:val="16"/>
          <w:szCs w:val="18"/>
        </w:rPr>
        <w:t>no mercantiles</w:t>
      </w:r>
      <w:r w:rsidRPr="009E6F77">
        <w:rPr>
          <w:rFonts w:asciiTheme="minorHAnsi" w:hAnsiTheme="minorHAnsi" w:cstheme="minorHAnsi"/>
          <w:sz w:val="16"/>
          <w:szCs w:val="18"/>
        </w:rPr>
        <w:t>, o Estimación directa (modalidad simplificada) (</w:t>
      </w:r>
      <w:r w:rsidRPr="009E6F77">
        <w:rPr>
          <w:rFonts w:asciiTheme="minorHAnsi" w:hAnsiTheme="minorHAnsi" w:cstheme="minorHAnsi"/>
          <w:b/>
          <w:sz w:val="16"/>
          <w:szCs w:val="18"/>
        </w:rPr>
        <w:t>EDS</w:t>
      </w:r>
      <w:r w:rsidRPr="009E6F77">
        <w:rPr>
          <w:rFonts w:asciiTheme="minorHAnsi" w:hAnsiTheme="minorHAnsi" w:cstheme="minorHAnsi"/>
          <w:sz w:val="16"/>
          <w:szCs w:val="18"/>
        </w:rPr>
        <w:t>) o Estimación objetiva (</w:t>
      </w:r>
      <w:r w:rsidRPr="009E6F77">
        <w:rPr>
          <w:rFonts w:asciiTheme="minorHAnsi" w:hAnsiTheme="minorHAnsi" w:cstheme="minorHAnsi"/>
          <w:b/>
          <w:sz w:val="16"/>
          <w:szCs w:val="18"/>
        </w:rPr>
        <w:t>EO</w:t>
      </w:r>
      <w:r w:rsidRPr="009E6F77">
        <w:rPr>
          <w:rFonts w:asciiTheme="minorHAnsi" w:hAnsiTheme="minorHAnsi" w:cstheme="minorHAnsi"/>
          <w:sz w:val="16"/>
          <w:szCs w:val="18"/>
        </w:rPr>
        <w:t>)]</w:t>
      </w:r>
      <w:r w:rsidRPr="009E6F77">
        <w:rPr>
          <w:rFonts w:asciiTheme="minorHAnsi" w:hAnsiTheme="minorHAnsi" w:cstheme="minorHAnsi"/>
          <w:color w:val="000000"/>
          <w:sz w:val="16"/>
          <w:szCs w:val="18"/>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7">
    <w:p w14:paraId="606A38B6" w14:textId="77777777" w:rsidR="00CF317E" w:rsidRPr="009E6F77" w:rsidRDefault="00CF317E" w:rsidP="00CF317E">
      <w:pPr>
        <w:pStyle w:val="Textonotapie"/>
        <w:spacing w:line="276" w:lineRule="auto"/>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9E6F77">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6"/>
      <w:gridCol w:w="2977"/>
    </w:tblGrid>
    <w:tr w:rsidR="008064C4" w14:paraId="6BD5C21D" w14:textId="77777777" w:rsidTr="002E0D01">
      <w:trPr>
        <w:trHeight w:val="709"/>
        <w:jc w:val="center"/>
      </w:trPr>
      <w:tc>
        <w:tcPr>
          <w:tcW w:w="2410" w:type="dxa"/>
          <w:hideMark/>
        </w:tcPr>
        <w:p w14:paraId="4B518371" w14:textId="77777777" w:rsidR="008064C4" w:rsidRDefault="008064C4" w:rsidP="008064C4">
          <w:pPr>
            <w:pStyle w:val="Encabezado"/>
            <w:spacing w:line="360" w:lineRule="auto"/>
            <w:jc w:val="both"/>
            <w:rPr>
              <w:rFonts w:ascii="Calibri" w:hAnsi="Calibri"/>
              <w:lang w:eastAsia="es-ES"/>
            </w:rPr>
          </w:pPr>
          <w:r>
            <w:rPr>
              <w:bCs/>
              <w:noProof/>
              <w:lang w:eastAsia="es-ES"/>
            </w:rPr>
            <w:drawing>
              <wp:anchor distT="0" distB="0" distL="114300" distR="114300" simplePos="0" relativeHeight="251656192" behindDoc="0" locked="0" layoutInCell="1" allowOverlap="1" wp14:anchorId="44664185" wp14:editId="17D18D23">
                <wp:simplePos x="0" y="0"/>
                <wp:positionH relativeFrom="column">
                  <wp:posOffset>-6985</wp:posOffset>
                </wp:positionH>
                <wp:positionV relativeFrom="paragraph">
                  <wp:posOffset>-142646</wp:posOffset>
                </wp:positionV>
                <wp:extent cx="837565" cy="708660"/>
                <wp:effectExtent l="0" t="0" r="635" b="0"/>
                <wp:wrapNone/>
                <wp:docPr id="11" name="Imagen 11"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vAlign w:val="center"/>
          <w:hideMark/>
        </w:tcPr>
        <w:p w14:paraId="112C6E21" w14:textId="2DD5076A" w:rsidR="008064C4" w:rsidRDefault="006D4F39" w:rsidP="008064C4">
          <w:pPr>
            <w:pStyle w:val="Encabezado"/>
            <w:spacing w:line="360" w:lineRule="auto"/>
            <w:jc w:val="center"/>
            <w:rPr>
              <w:b/>
              <w:color w:val="404040"/>
              <w:sz w:val="24"/>
              <w:szCs w:val="24"/>
              <w:lang w:eastAsia="es-ES"/>
            </w:rPr>
          </w:pPr>
          <w:r>
            <w:rPr>
              <w:noProof/>
              <w:lang w:eastAsia="es-ES"/>
            </w:rPr>
            <w:drawing>
              <wp:anchor distT="0" distB="0" distL="114300" distR="114300" simplePos="0" relativeHeight="251659264" behindDoc="0" locked="0" layoutInCell="1" allowOverlap="1" wp14:anchorId="2B6888D9" wp14:editId="10F48CA9">
                <wp:simplePos x="0" y="0"/>
                <wp:positionH relativeFrom="column">
                  <wp:posOffset>1541780</wp:posOffset>
                </wp:positionH>
                <wp:positionV relativeFrom="paragraph">
                  <wp:posOffset>-61595</wp:posOffset>
                </wp:positionV>
                <wp:extent cx="1421130" cy="437515"/>
                <wp:effectExtent l="0" t="0" r="0" b="0"/>
                <wp:wrapNone/>
                <wp:docPr id="13" name="Imagen 13"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1130" cy="437515"/>
                        </a:xfrm>
                        <a:prstGeom prst="rect">
                          <a:avLst/>
                        </a:prstGeom>
                        <a:noFill/>
                      </pic:spPr>
                    </pic:pic>
                  </a:graphicData>
                </a:graphic>
                <wp14:sizeRelH relativeFrom="page">
                  <wp14:pctWidth>0</wp14:pctWidth>
                </wp14:sizeRelH>
                <wp14:sizeRelV relativeFrom="page">
                  <wp14:pctHeight>0</wp14:pctHeight>
                </wp14:sizeRelV>
              </wp:anchor>
            </w:drawing>
          </w:r>
          <w:r w:rsidRPr="00CE2FCD">
            <w:rPr>
              <w:noProof/>
              <w:lang w:eastAsia="es-ES"/>
            </w:rPr>
            <w:drawing>
              <wp:anchor distT="0" distB="0" distL="114300" distR="114300" simplePos="0" relativeHeight="251661312" behindDoc="0" locked="0" layoutInCell="1" allowOverlap="1" wp14:anchorId="187812CA" wp14:editId="313BCB5B">
                <wp:simplePos x="0" y="0"/>
                <wp:positionH relativeFrom="column">
                  <wp:posOffset>-198120</wp:posOffset>
                </wp:positionH>
                <wp:positionV relativeFrom="paragraph">
                  <wp:posOffset>-246380</wp:posOffset>
                </wp:positionV>
                <wp:extent cx="1377315" cy="81978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7315"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7" w:type="dxa"/>
          <w:hideMark/>
        </w:tcPr>
        <w:p w14:paraId="7089A6ED" w14:textId="608A3822" w:rsidR="008064C4" w:rsidRDefault="006D4F39" w:rsidP="008064C4">
          <w:pPr>
            <w:pStyle w:val="Encabezado"/>
            <w:spacing w:line="360" w:lineRule="auto"/>
            <w:jc w:val="both"/>
            <w:rPr>
              <w:sz w:val="22"/>
              <w:szCs w:val="22"/>
              <w:lang w:eastAsia="es-ES"/>
            </w:rPr>
          </w:pPr>
          <w:r w:rsidRPr="00CE2FCD">
            <w:rPr>
              <w:noProof/>
              <w:lang w:eastAsia="es-ES"/>
            </w:rPr>
            <w:drawing>
              <wp:anchor distT="0" distB="0" distL="114300" distR="114300" simplePos="0" relativeHeight="251663360" behindDoc="0" locked="0" layoutInCell="1" allowOverlap="1" wp14:anchorId="1A0269B5" wp14:editId="54F3FD62">
                <wp:simplePos x="0" y="0"/>
                <wp:positionH relativeFrom="margin">
                  <wp:posOffset>541884</wp:posOffset>
                </wp:positionH>
                <wp:positionV relativeFrom="paragraph">
                  <wp:posOffset>-89332</wp:posOffset>
                </wp:positionV>
                <wp:extent cx="1543050" cy="47688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050" cy="4768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284C1A8" w14:textId="0091C24A" w:rsidR="005D1994" w:rsidRPr="008064C4" w:rsidRDefault="005D1994" w:rsidP="008064C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8781" w14:textId="77777777" w:rsidR="00802D63" w:rsidRPr="008064C4" w:rsidRDefault="00802D63" w:rsidP="008064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0"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4"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9"/>
  </w:num>
  <w:num w:numId="2">
    <w:abstractNumId w:val="6"/>
  </w:num>
  <w:num w:numId="3">
    <w:abstractNumId w:val="4"/>
  </w:num>
  <w:num w:numId="4">
    <w:abstractNumId w:val="8"/>
  </w:num>
  <w:num w:numId="5">
    <w:abstractNumId w:val="10"/>
  </w:num>
  <w:num w:numId="6">
    <w:abstractNumId w:val="0"/>
  </w:num>
  <w:num w:numId="7">
    <w:abstractNumId w:val="1"/>
  </w:num>
  <w:num w:numId="8">
    <w:abstractNumId w:val="5"/>
  </w:num>
  <w:num w:numId="9">
    <w:abstractNumId w:val="17"/>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num>
  <w:num w:numId="13">
    <w:abstractNumId w:val="13"/>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18"/>
  </w:num>
  <w:num w:numId="18">
    <w:abstractNumId w:val="14"/>
  </w:num>
  <w:num w:numId="19">
    <w:abstractNumId w:val="19"/>
  </w:num>
  <w:num w:numId="20">
    <w:abstractNumId w:val="11"/>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A1577"/>
    <w:rsid w:val="000D2893"/>
    <w:rsid w:val="000D6F65"/>
    <w:rsid w:val="000F3778"/>
    <w:rsid w:val="00110EB0"/>
    <w:rsid w:val="00111F4A"/>
    <w:rsid w:val="0013307F"/>
    <w:rsid w:val="00151B35"/>
    <w:rsid w:val="001526D3"/>
    <w:rsid w:val="00154E84"/>
    <w:rsid w:val="00157EC2"/>
    <w:rsid w:val="00163A22"/>
    <w:rsid w:val="00165853"/>
    <w:rsid w:val="00173E8A"/>
    <w:rsid w:val="00177ECB"/>
    <w:rsid w:val="001851E6"/>
    <w:rsid w:val="0018568B"/>
    <w:rsid w:val="00191281"/>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78E2"/>
    <w:rsid w:val="002E0D01"/>
    <w:rsid w:val="002E4756"/>
    <w:rsid w:val="002E7A0F"/>
    <w:rsid w:val="003120EE"/>
    <w:rsid w:val="00316CE8"/>
    <w:rsid w:val="0032160B"/>
    <w:rsid w:val="0032692A"/>
    <w:rsid w:val="00330A4C"/>
    <w:rsid w:val="003336A7"/>
    <w:rsid w:val="003341F9"/>
    <w:rsid w:val="00354DB0"/>
    <w:rsid w:val="00365F93"/>
    <w:rsid w:val="00372DF3"/>
    <w:rsid w:val="00386CEB"/>
    <w:rsid w:val="003A4C50"/>
    <w:rsid w:val="003B2C66"/>
    <w:rsid w:val="003C400D"/>
    <w:rsid w:val="003E5BCE"/>
    <w:rsid w:val="003F4807"/>
    <w:rsid w:val="003F5DF2"/>
    <w:rsid w:val="004035FB"/>
    <w:rsid w:val="00415DBD"/>
    <w:rsid w:val="004213F1"/>
    <w:rsid w:val="00421DDB"/>
    <w:rsid w:val="00437A38"/>
    <w:rsid w:val="004413FC"/>
    <w:rsid w:val="004549C7"/>
    <w:rsid w:val="004627AE"/>
    <w:rsid w:val="00470978"/>
    <w:rsid w:val="004B511D"/>
    <w:rsid w:val="004C66C0"/>
    <w:rsid w:val="004E19EF"/>
    <w:rsid w:val="00515C65"/>
    <w:rsid w:val="00516DA3"/>
    <w:rsid w:val="00524256"/>
    <w:rsid w:val="005376F4"/>
    <w:rsid w:val="00537924"/>
    <w:rsid w:val="00551398"/>
    <w:rsid w:val="00572F28"/>
    <w:rsid w:val="00574A73"/>
    <w:rsid w:val="00574B29"/>
    <w:rsid w:val="00580165"/>
    <w:rsid w:val="005815D5"/>
    <w:rsid w:val="00581AAF"/>
    <w:rsid w:val="00581C5E"/>
    <w:rsid w:val="005957AA"/>
    <w:rsid w:val="005B13B7"/>
    <w:rsid w:val="005B4038"/>
    <w:rsid w:val="005C128C"/>
    <w:rsid w:val="005D1994"/>
    <w:rsid w:val="005D2D84"/>
    <w:rsid w:val="005F752D"/>
    <w:rsid w:val="005F7CFB"/>
    <w:rsid w:val="0061269A"/>
    <w:rsid w:val="00613DEE"/>
    <w:rsid w:val="00635E6E"/>
    <w:rsid w:val="00645DCB"/>
    <w:rsid w:val="0065185D"/>
    <w:rsid w:val="00654900"/>
    <w:rsid w:val="006560AF"/>
    <w:rsid w:val="00666EFC"/>
    <w:rsid w:val="006700FA"/>
    <w:rsid w:val="00676191"/>
    <w:rsid w:val="00676B8C"/>
    <w:rsid w:val="00692873"/>
    <w:rsid w:val="006A176A"/>
    <w:rsid w:val="006A7570"/>
    <w:rsid w:val="006C6A88"/>
    <w:rsid w:val="006D4F39"/>
    <w:rsid w:val="006E3740"/>
    <w:rsid w:val="006F3A91"/>
    <w:rsid w:val="006F761B"/>
    <w:rsid w:val="0070152C"/>
    <w:rsid w:val="00707C08"/>
    <w:rsid w:val="007149EF"/>
    <w:rsid w:val="00716A42"/>
    <w:rsid w:val="00725990"/>
    <w:rsid w:val="00726985"/>
    <w:rsid w:val="00727D18"/>
    <w:rsid w:val="007314F3"/>
    <w:rsid w:val="00733065"/>
    <w:rsid w:val="00733302"/>
    <w:rsid w:val="00754000"/>
    <w:rsid w:val="00756A4E"/>
    <w:rsid w:val="00757971"/>
    <w:rsid w:val="00774C53"/>
    <w:rsid w:val="0078137B"/>
    <w:rsid w:val="00782C6F"/>
    <w:rsid w:val="007A622D"/>
    <w:rsid w:val="007C0C97"/>
    <w:rsid w:val="007D33B0"/>
    <w:rsid w:val="007E2BE4"/>
    <w:rsid w:val="00802D63"/>
    <w:rsid w:val="008064C4"/>
    <w:rsid w:val="00860248"/>
    <w:rsid w:val="00860568"/>
    <w:rsid w:val="00866499"/>
    <w:rsid w:val="00866E85"/>
    <w:rsid w:val="008724CB"/>
    <w:rsid w:val="00873F2D"/>
    <w:rsid w:val="0089043D"/>
    <w:rsid w:val="00892AB4"/>
    <w:rsid w:val="00895169"/>
    <w:rsid w:val="008A4E09"/>
    <w:rsid w:val="008D4DB2"/>
    <w:rsid w:val="008F4660"/>
    <w:rsid w:val="008F651A"/>
    <w:rsid w:val="00923039"/>
    <w:rsid w:val="0092450D"/>
    <w:rsid w:val="00940EBC"/>
    <w:rsid w:val="009469EF"/>
    <w:rsid w:val="00947084"/>
    <w:rsid w:val="00962B62"/>
    <w:rsid w:val="009645B9"/>
    <w:rsid w:val="0096489E"/>
    <w:rsid w:val="00973CCC"/>
    <w:rsid w:val="00974D5F"/>
    <w:rsid w:val="009750AE"/>
    <w:rsid w:val="009971D5"/>
    <w:rsid w:val="009A7315"/>
    <w:rsid w:val="009B5715"/>
    <w:rsid w:val="009C313A"/>
    <w:rsid w:val="009E4367"/>
    <w:rsid w:val="009E6F77"/>
    <w:rsid w:val="009E7121"/>
    <w:rsid w:val="009F1FF3"/>
    <w:rsid w:val="00A00236"/>
    <w:rsid w:val="00A030BD"/>
    <w:rsid w:val="00A171F5"/>
    <w:rsid w:val="00A172AF"/>
    <w:rsid w:val="00A1778E"/>
    <w:rsid w:val="00A24FE0"/>
    <w:rsid w:val="00A733D7"/>
    <w:rsid w:val="00A90C2C"/>
    <w:rsid w:val="00AA4FAF"/>
    <w:rsid w:val="00AC3288"/>
    <w:rsid w:val="00AE20BF"/>
    <w:rsid w:val="00AF44C4"/>
    <w:rsid w:val="00B007C5"/>
    <w:rsid w:val="00B01B5F"/>
    <w:rsid w:val="00B1261A"/>
    <w:rsid w:val="00B4422D"/>
    <w:rsid w:val="00B77ED3"/>
    <w:rsid w:val="00B92532"/>
    <w:rsid w:val="00BB7392"/>
    <w:rsid w:val="00BB7694"/>
    <w:rsid w:val="00BD4629"/>
    <w:rsid w:val="00BD6251"/>
    <w:rsid w:val="00C00066"/>
    <w:rsid w:val="00C262AC"/>
    <w:rsid w:val="00C34C2B"/>
    <w:rsid w:val="00C351B8"/>
    <w:rsid w:val="00C56FAA"/>
    <w:rsid w:val="00C61429"/>
    <w:rsid w:val="00C63E57"/>
    <w:rsid w:val="00C6793F"/>
    <w:rsid w:val="00C7359C"/>
    <w:rsid w:val="00C90FEE"/>
    <w:rsid w:val="00C92E04"/>
    <w:rsid w:val="00C93837"/>
    <w:rsid w:val="00CB372B"/>
    <w:rsid w:val="00CC5611"/>
    <w:rsid w:val="00CF317E"/>
    <w:rsid w:val="00D06EC1"/>
    <w:rsid w:val="00D15BDB"/>
    <w:rsid w:val="00D267C2"/>
    <w:rsid w:val="00D32652"/>
    <w:rsid w:val="00D432AD"/>
    <w:rsid w:val="00D4571C"/>
    <w:rsid w:val="00D65857"/>
    <w:rsid w:val="00D759AE"/>
    <w:rsid w:val="00D825C0"/>
    <w:rsid w:val="00D91071"/>
    <w:rsid w:val="00DA6134"/>
    <w:rsid w:val="00DB4D26"/>
    <w:rsid w:val="00DC36EB"/>
    <w:rsid w:val="00DD17E9"/>
    <w:rsid w:val="00DF332F"/>
    <w:rsid w:val="00DF7D91"/>
    <w:rsid w:val="00E01621"/>
    <w:rsid w:val="00E01C6F"/>
    <w:rsid w:val="00E143A2"/>
    <w:rsid w:val="00E152FD"/>
    <w:rsid w:val="00E3428F"/>
    <w:rsid w:val="00E441A5"/>
    <w:rsid w:val="00E60B74"/>
    <w:rsid w:val="00E6473C"/>
    <w:rsid w:val="00E71BC2"/>
    <w:rsid w:val="00E865D1"/>
    <w:rsid w:val="00E908E3"/>
    <w:rsid w:val="00E97A7A"/>
    <w:rsid w:val="00EC27FF"/>
    <w:rsid w:val="00ED2721"/>
    <w:rsid w:val="00EF33EC"/>
    <w:rsid w:val="00EF67F3"/>
    <w:rsid w:val="00F42315"/>
    <w:rsid w:val="00F42E7F"/>
    <w:rsid w:val="00F441CD"/>
    <w:rsid w:val="00F70013"/>
    <w:rsid w:val="00F8294C"/>
    <w:rsid w:val="00F867FF"/>
    <w:rsid w:val="00F93C9B"/>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semiHidden/>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semiHidden/>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e.es/doue/2014/187/L00001-00078.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6.jpg@01D1E765.080985D0" TargetMode="External"/><Relationship Id="rId1" Type="http://schemas.openxmlformats.org/officeDocument/2006/relationships/image" Target="media/image2.jpeg"/><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0E6DF1-54DF-49F8-A318-D3DA07CD5B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customXml/itemProps3.xml><?xml version="1.0" encoding="utf-8"?>
<ds:datastoreItem xmlns:ds="http://schemas.openxmlformats.org/officeDocument/2006/customXml" ds:itemID="{1CF34B99-648C-4550-8BB6-FFE36801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292B6B-E1BC-418C-8756-F4120EFB0C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2440</Words>
  <Characters>13420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15829</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Manoli Hervás Vega</cp:lastModifiedBy>
  <cp:revision>11</cp:revision>
  <cp:lastPrinted>2016-02-08T08:19:00Z</cp:lastPrinted>
  <dcterms:created xsi:type="dcterms:W3CDTF">2021-03-18T13:16:00Z</dcterms:created>
  <dcterms:modified xsi:type="dcterms:W3CDTF">2022-01-24T16:49:00Z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