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137650" w14:textId="77777777" w:rsidR="006C136E" w:rsidRDefault="006C136E" w:rsidP="006C136E">
      <w:pPr>
        <w:spacing w:line="240" w:lineRule="auto"/>
        <w:rPr>
          <w:rFonts w:ascii="Calibri" w:eastAsia="Calibri" w:hAnsi="Calibri" w:cs="Calibri"/>
          <w:b/>
          <w:sz w:val="22"/>
          <w:szCs w:val="22"/>
        </w:rPr>
      </w:pPr>
    </w:p>
    <w:p w14:paraId="49AE86BF" w14:textId="77777777" w:rsidR="006C136E" w:rsidRDefault="006C136E" w:rsidP="006C136E">
      <w:pPr>
        <w:spacing w:line="240" w:lineRule="auto"/>
        <w:rPr>
          <w:rFonts w:ascii="Calibri" w:eastAsia="Calibri" w:hAnsi="Calibri" w:cs="Calibri"/>
          <w:b/>
          <w:sz w:val="22"/>
          <w:szCs w:val="22"/>
        </w:rPr>
      </w:pPr>
    </w:p>
    <w:p w14:paraId="281E25FD" w14:textId="77777777" w:rsidR="006C136E" w:rsidRDefault="006C136E" w:rsidP="006C136E">
      <w:pPr>
        <w:spacing w:line="240" w:lineRule="auto"/>
        <w:jc w:val="center"/>
        <w:rPr>
          <w:rFonts w:ascii="Calibri" w:eastAsia="Calibri" w:hAnsi="Calibri" w:cs="Calibri"/>
          <w:b/>
          <w:sz w:val="24"/>
          <w:szCs w:val="24"/>
        </w:rPr>
      </w:pPr>
    </w:p>
    <w:p w14:paraId="5DFF0428" w14:textId="77777777" w:rsidR="006C136E" w:rsidRDefault="006C136E" w:rsidP="006C136E">
      <w:pPr>
        <w:spacing w:line="240" w:lineRule="auto"/>
        <w:jc w:val="center"/>
        <w:rPr>
          <w:rFonts w:ascii="Calibri" w:eastAsia="Calibri" w:hAnsi="Calibri" w:cs="Calibri"/>
          <w:b/>
          <w:sz w:val="24"/>
          <w:szCs w:val="24"/>
        </w:rPr>
      </w:pPr>
    </w:p>
    <w:p w14:paraId="47742341" w14:textId="27A41D26" w:rsidR="006C136E" w:rsidRDefault="006C136E" w:rsidP="006C136E">
      <w:pPr>
        <w:spacing w:line="240" w:lineRule="auto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ANEXO 2B</w:t>
      </w:r>
    </w:p>
    <w:p w14:paraId="4D795499" w14:textId="77777777" w:rsidR="006C136E" w:rsidRDefault="006C136E" w:rsidP="006C136E">
      <w:pPr>
        <w:spacing w:line="240" w:lineRule="auto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ANUNCIO FECHA SORTEO</w:t>
      </w:r>
    </w:p>
    <w:p w14:paraId="42AF3F35" w14:textId="77777777" w:rsidR="006C136E" w:rsidRDefault="006C136E" w:rsidP="006C136E">
      <w:pPr>
        <w:spacing w:line="240" w:lineRule="auto"/>
        <w:rPr>
          <w:rFonts w:ascii="Calibri" w:eastAsia="Calibri" w:hAnsi="Calibri" w:cs="Calibri"/>
          <w:sz w:val="22"/>
          <w:szCs w:val="22"/>
        </w:rPr>
      </w:pPr>
    </w:p>
    <w:p w14:paraId="5818B4FC" w14:textId="77777777" w:rsidR="006C136E" w:rsidRDefault="006C136E" w:rsidP="006C136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left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CELEBRACIÓN SORTEO ANTE NOTARIO</w:t>
      </w:r>
    </w:p>
    <w:p w14:paraId="46E4147E" w14:textId="77777777" w:rsidR="006C136E" w:rsidRDefault="006C136E" w:rsidP="006C136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720"/>
        <w:jc w:val="left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Fecha: 29/12/2021</w:t>
      </w:r>
    </w:p>
    <w:p w14:paraId="36F303A9" w14:textId="77777777" w:rsidR="006C136E" w:rsidRDefault="006C136E" w:rsidP="006C136E">
      <w:pPr>
        <w:pBdr>
          <w:top w:val="nil"/>
          <w:left w:val="nil"/>
          <w:bottom w:val="nil"/>
          <w:right w:val="nil"/>
          <w:between w:val="nil"/>
        </w:pBdr>
        <w:tabs>
          <w:tab w:val="right" w:pos="8504"/>
        </w:tabs>
        <w:spacing w:line="240" w:lineRule="auto"/>
        <w:ind w:left="720"/>
        <w:jc w:val="left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Lugar: Sede Notaria D. Francisco Gil del Moral. C/ Gran Vía de Colón, 2 Granada</w:t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</w:p>
    <w:p w14:paraId="23E034BA" w14:textId="77777777" w:rsidR="006C136E" w:rsidRDefault="006C136E" w:rsidP="006C136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720"/>
        <w:jc w:val="left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Hora: 10</w:t>
      </w:r>
      <w:r>
        <w:rPr>
          <w:rFonts w:ascii="Calibri" w:eastAsia="Calibri" w:hAnsi="Calibri" w:cs="Calibri"/>
          <w:sz w:val="22"/>
          <w:szCs w:val="22"/>
        </w:rPr>
        <w:t>:</w:t>
      </w:r>
      <w:r>
        <w:rPr>
          <w:rFonts w:ascii="Calibri" w:eastAsia="Calibri" w:hAnsi="Calibri" w:cs="Calibri"/>
          <w:color w:val="000000"/>
          <w:sz w:val="22"/>
          <w:szCs w:val="22"/>
        </w:rPr>
        <w:t>30h.</w:t>
      </w:r>
    </w:p>
    <w:p w14:paraId="6B537E3D" w14:textId="77777777" w:rsidR="006C136E" w:rsidRDefault="006C136E" w:rsidP="006C136E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alibri" w:eastAsia="Calibri" w:hAnsi="Calibri" w:cs="Calibri"/>
          <w:color w:val="000000"/>
          <w:sz w:val="22"/>
          <w:szCs w:val="22"/>
        </w:rPr>
      </w:pPr>
    </w:p>
    <w:p w14:paraId="7D1ECC9D" w14:textId="77777777" w:rsidR="006C136E" w:rsidRDefault="006C136E" w:rsidP="006C136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left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PROCEDIMIENTO SORTEO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: </w:t>
      </w:r>
    </w:p>
    <w:p w14:paraId="219C96F4" w14:textId="77777777" w:rsidR="006C136E" w:rsidRDefault="006C136E" w:rsidP="006C136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360"/>
        <w:jc w:val="left"/>
        <w:rPr>
          <w:rFonts w:ascii="Calibri" w:eastAsia="Calibri" w:hAnsi="Calibri" w:cs="Calibri"/>
          <w:color w:val="000000"/>
          <w:sz w:val="22"/>
          <w:szCs w:val="22"/>
        </w:rPr>
      </w:pPr>
    </w:p>
    <w:p w14:paraId="0F57C21F" w14:textId="77777777" w:rsidR="006C136E" w:rsidRDefault="006C136E" w:rsidP="006C136E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Las solicitudes admitidas tendrán asignado un número que es el que figura en los listados publicados.</w:t>
      </w:r>
    </w:p>
    <w:p w14:paraId="34BECA92" w14:textId="77777777" w:rsidR="006C136E" w:rsidRDefault="006C136E" w:rsidP="006C136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720"/>
        <w:rPr>
          <w:rFonts w:ascii="Calibri" w:eastAsia="Calibri" w:hAnsi="Calibri" w:cs="Calibri"/>
          <w:color w:val="000000"/>
          <w:sz w:val="22"/>
          <w:szCs w:val="22"/>
        </w:rPr>
      </w:pPr>
    </w:p>
    <w:p w14:paraId="166E1C6E" w14:textId="77777777" w:rsidR="006C136E" w:rsidRDefault="006C136E" w:rsidP="006C136E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En el acto de celebración del sorteo se irán extrayendo, de forma aleatoria, tantos números, como número de solicitudes haya en la lista definitiva de admitidos al sorteo.   </w:t>
      </w:r>
    </w:p>
    <w:p w14:paraId="19457630" w14:textId="77777777" w:rsidR="006C136E" w:rsidRDefault="006C136E" w:rsidP="006C136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left"/>
        <w:rPr>
          <w:rFonts w:ascii="Calibri" w:eastAsia="Calibri" w:hAnsi="Calibri" w:cs="Calibri"/>
          <w:color w:val="000000"/>
          <w:sz w:val="22"/>
          <w:szCs w:val="22"/>
        </w:rPr>
      </w:pPr>
    </w:p>
    <w:p w14:paraId="18D3DB31" w14:textId="77777777" w:rsidR="006C136E" w:rsidRDefault="006C136E" w:rsidP="006C136E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El orden en el que hayan sido extraídos dichos números, determinará el orden de prelación entre las citadas solicitudes para su posterior valoración.</w:t>
      </w:r>
    </w:p>
    <w:p w14:paraId="128CB2C8" w14:textId="77777777" w:rsidR="006C136E" w:rsidRDefault="006C136E" w:rsidP="006C136E">
      <w:pPr>
        <w:spacing w:line="240" w:lineRule="auto"/>
        <w:rPr>
          <w:rFonts w:ascii="Calibri" w:eastAsia="Calibri" w:hAnsi="Calibri" w:cs="Calibri"/>
          <w:sz w:val="22"/>
          <w:szCs w:val="22"/>
        </w:rPr>
      </w:pPr>
    </w:p>
    <w:p w14:paraId="3AB35D2D" w14:textId="77777777" w:rsidR="006C136E" w:rsidRDefault="006C136E" w:rsidP="006C136E">
      <w:pPr>
        <w:spacing w:line="240" w:lineRule="auto"/>
        <w:rPr>
          <w:rFonts w:ascii="Calibri" w:eastAsia="Calibri" w:hAnsi="Calibri" w:cs="Calibri"/>
          <w:sz w:val="22"/>
          <w:szCs w:val="22"/>
        </w:rPr>
      </w:pPr>
    </w:p>
    <w:p w14:paraId="0E0A5BDF" w14:textId="77777777" w:rsidR="006C136E" w:rsidRDefault="006C136E" w:rsidP="006C136E">
      <w:pPr>
        <w:spacing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3E73294B" w14:textId="77777777" w:rsidR="006C136E" w:rsidRDefault="006C136E" w:rsidP="006C136E">
      <w:pPr>
        <w:spacing w:line="240" w:lineRule="auto"/>
        <w:jc w:val="left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14:paraId="6303ED53" w14:textId="1E6C64B3" w:rsidR="006C136E" w:rsidRDefault="006C136E" w:rsidP="006C136E">
      <w:pPr>
        <w:spacing w:line="240" w:lineRule="auto"/>
        <w:jc w:val="left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Para cualquier otra información adicional, contacten con la Cámara de Comercio a través del siguiente correo electrónico: </w:t>
      </w:r>
      <w:hyperlink r:id="rId8" w:history="1">
        <w:r w:rsidR="009174AF" w:rsidRPr="00BB5B6C">
          <w:rPr>
            <w:rStyle w:val="Hipervnculo"/>
            <w:rFonts w:ascii="Calibri" w:eastAsia="Calibri" w:hAnsi="Calibri" w:cs="Calibri"/>
            <w:b/>
            <w:sz w:val="22"/>
            <w:szCs w:val="22"/>
          </w:rPr>
          <w:t>sostenibilidad@camaragranada.org</w:t>
        </w:r>
      </w:hyperlink>
    </w:p>
    <w:p w14:paraId="28B46325" w14:textId="77777777" w:rsidR="006C136E" w:rsidRDefault="006C136E" w:rsidP="006C136E">
      <w:pPr>
        <w:spacing w:line="240" w:lineRule="auto"/>
        <w:jc w:val="left"/>
        <w:rPr>
          <w:rFonts w:ascii="Calibri" w:eastAsia="Calibri" w:hAnsi="Calibri" w:cs="Calibri"/>
          <w:b/>
          <w:sz w:val="22"/>
          <w:szCs w:val="22"/>
        </w:rPr>
      </w:pPr>
    </w:p>
    <w:p w14:paraId="2B4C3BB0" w14:textId="77777777" w:rsidR="006C136E" w:rsidRDefault="006C136E" w:rsidP="006C136E">
      <w:pPr>
        <w:spacing w:line="240" w:lineRule="auto"/>
        <w:jc w:val="left"/>
        <w:rPr>
          <w:rFonts w:ascii="Calibri" w:eastAsia="Calibri" w:hAnsi="Calibri" w:cs="Calibri"/>
          <w:b/>
          <w:sz w:val="22"/>
          <w:szCs w:val="22"/>
        </w:rPr>
      </w:pPr>
    </w:p>
    <w:p w14:paraId="269AA016" w14:textId="77777777" w:rsidR="006C136E" w:rsidRDefault="006C136E" w:rsidP="006C136E">
      <w:pPr>
        <w:spacing w:line="240" w:lineRule="auto"/>
        <w:jc w:val="left"/>
        <w:rPr>
          <w:rFonts w:ascii="Calibri" w:eastAsia="Calibri" w:hAnsi="Calibri" w:cs="Calibri"/>
          <w:b/>
          <w:sz w:val="22"/>
          <w:szCs w:val="22"/>
        </w:rPr>
      </w:pPr>
    </w:p>
    <w:p w14:paraId="14FC3AF8" w14:textId="77777777" w:rsidR="006C136E" w:rsidRDefault="006C136E" w:rsidP="006C136E">
      <w:pPr>
        <w:spacing w:line="240" w:lineRule="auto"/>
        <w:jc w:val="left"/>
        <w:rPr>
          <w:rFonts w:ascii="Calibri" w:eastAsia="Calibri" w:hAnsi="Calibri" w:cs="Calibri"/>
          <w:b/>
          <w:sz w:val="22"/>
          <w:szCs w:val="22"/>
        </w:rPr>
      </w:pPr>
    </w:p>
    <w:p w14:paraId="2B6F00CE" w14:textId="4315CF06" w:rsidR="006C136E" w:rsidRDefault="009174AF" w:rsidP="006C136E">
      <w:pPr>
        <w:spacing w:line="240" w:lineRule="auto"/>
        <w:jc w:val="center"/>
        <w:rPr>
          <w:rFonts w:ascii="Calibri" w:eastAsia="Calibri" w:hAnsi="Calibri" w:cs="Calibri"/>
          <w:b/>
          <w:sz w:val="22"/>
          <w:szCs w:val="22"/>
        </w:rPr>
      </w:pPr>
      <w:r w:rsidRPr="00956B64">
        <w:rPr>
          <w:noProof/>
        </w:rPr>
        <w:drawing>
          <wp:inline distT="0" distB="0" distL="0" distR="0" wp14:anchorId="36B3FFC2" wp14:editId="304F06F7">
            <wp:extent cx="3215640" cy="491945"/>
            <wp:effectExtent l="0" t="0" r="3810" b="3810"/>
            <wp:docPr id="8" name="Imagen 8" descr="C:\Users\i_sanchidrian\AppData\Local\Microsoft\Windows\INetCache\Content.Outlook\9JA1FGC5\Logo sostenibilid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_sanchidrian\AppData\Local\Microsoft\Windows\INetCache\Content.Outlook\9JA1FGC5\Logo sostenibilidad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712" cy="50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FE3A73" w14:textId="77777777" w:rsidR="00952F83" w:rsidRDefault="00952F83">
      <w:pPr>
        <w:jc w:val="left"/>
        <w:rPr>
          <w:rFonts w:ascii="Calibri" w:eastAsia="Calibri" w:hAnsi="Calibri" w:cs="Calibri"/>
          <w:b/>
          <w:sz w:val="22"/>
          <w:szCs w:val="22"/>
        </w:rPr>
      </w:pPr>
    </w:p>
    <w:p w14:paraId="3D177DA9" w14:textId="77777777" w:rsidR="009174AF" w:rsidRPr="009174AF" w:rsidRDefault="009174AF" w:rsidP="009174AF">
      <w:pPr>
        <w:rPr>
          <w:sz w:val="32"/>
          <w:szCs w:val="32"/>
        </w:rPr>
      </w:pPr>
    </w:p>
    <w:p w14:paraId="335F58DA" w14:textId="1AF378EE" w:rsidR="009174AF" w:rsidRPr="009174AF" w:rsidRDefault="009174AF" w:rsidP="009174AF">
      <w:pPr>
        <w:tabs>
          <w:tab w:val="left" w:pos="1044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p w14:paraId="31136D73" w14:textId="6BE0679A" w:rsidR="009174AF" w:rsidRPr="009174AF" w:rsidRDefault="009174AF" w:rsidP="009174AF">
      <w:pPr>
        <w:tabs>
          <w:tab w:val="left" w:pos="1044"/>
        </w:tabs>
        <w:rPr>
          <w:sz w:val="32"/>
          <w:szCs w:val="32"/>
        </w:rPr>
        <w:sectPr w:rsidR="009174AF" w:rsidRPr="009174AF">
          <w:headerReference w:type="default" r:id="rId10"/>
          <w:footerReference w:type="default" r:id="rId11"/>
          <w:footerReference w:type="first" r:id="rId12"/>
          <w:pgSz w:w="11906" w:h="16838"/>
          <w:pgMar w:top="1417" w:right="1002" w:bottom="1258" w:left="1701" w:header="708" w:footer="373" w:gutter="0"/>
          <w:pgNumType w:start="1"/>
          <w:cols w:space="720"/>
        </w:sectPr>
      </w:pPr>
      <w:r>
        <w:rPr>
          <w:sz w:val="32"/>
          <w:szCs w:val="32"/>
        </w:rPr>
        <w:tab/>
      </w:r>
    </w:p>
    <w:p w14:paraId="72CD1715" w14:textId="77777777" w:rsidR="00952F83" w:rsidRDefault="00952F83">
      <w:pPr>
        <w:spacing w:line="240" w:lineRule="auto"/>
        <w:rPr>
          <w:rFonts w:ascii="Calibri" w:eastAsia="Calibri" w:hAnsi="Calibri" w:cs="Calibri"/>
          <w:sz w:val="22"/>
          <w:szCs w:val="22"/>
        </w:rPr>
      </w:pPr>
    </w:p>
    <w:p w14:paraId="40FB62EF" w14:textId="66C9BD55" w:rsidR="00952F83" w:rsidRDefault="00952F83">
      <w:pPr>
        <w:spacing w:line="240" w:lineRule="auto"/>
        <w:rPr>
          <w:rFonts w:ascii="Calibri" w:eastAsia="Calibri" w:hAnsi="Calibri" w:cs="Calibri"/>
          <w:b/>
          <w:sz w:val="22"/>
          <w:szCs w:val="22"/>
        </w:rPr>
      </w:pPr>
    </w:p>
    <w:p w14:paraId="70B27781" w14:textId="77777777" w:rsidR="006C136E" w:rsidRDefault="006C136E" w:rsidP="006C136E">
      <w:pPr>
        <w:spacing w:line="240" w:lineRule="auto"/>
        <w:rPr>
          <w:rFonts w:ascii="Calibri" w:eastAsia="Calibri" w:hAnsi="Calibri" w:cs="Calibri"/>
          <w:b/>
          <w:sz w:val="22"/>
          <w:szCs w:val="22"/>
        </w:rPr>
      </w:pPr>
    </w:p>
    <w:p w14:paraId="099F7399" w14:textId="77777777" w:rsidR="006C136E" w:rsidRDefault="006C136E" w:rsidP="006C136E">
      <w:pPr>
        <w:spacing w:line="240" w:lineRule="auto"/>
        <w:rPr>
          <w:rFonts w:ascii="Calibri" w:eastAsia="Calibri" w:hAnsi="Calibri" w:cs="Calibri"/>
          <w:b/>
          <w:sz w:val="22"/>
          <w:szCs w:val="22"/>
        </w:rPr>
      </w:pPr>
    </w:p>
    <w:sectPr w:rsidR="006C136E">
      <w:footerReference w:type="default" r:id="rId13"/>
      <w:pgSz w:w="11906" w:h="16838"/>
      <w:pgMar w:top="1417" w:right="1002" w:bottom="1258" w:left="1701" w:header="737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25CB6A" w14:textId="77777777" w:rsidR="00D413EC" w:rsidRDefault="00D413EC">
      <w:pPr>
        <w:spacing w:line="240" w:lineRule="auto"/>
      </w:pPr>
      <w:r>
        <w:separator/>
      </w:r>
    </w:p>
  </w:endnote>
  <w:endnote w:type="continuationSeparator" w:id="0">
    <w:p w14:paraId="6CE375B6" w14:textId="77777777" w:rsidR="00D413EC" w:rsidRDefault="00D413E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23D17" w14:textId="77777777" w:rsidR="00952F83" w:rsidRDefault="00952F83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8"/>
        <w:szCs w:val="18"/>
      </w:rPr>
    </w:pPr>
  </w:p>
  <w:p w14:paraId="26BE51D5" w14:textId="77777777" w:rsidR="00952F83" w:rsidRDefault="00F54AE6">
    <w:pPr>
      <w:rPr>
        <w:rFonts w:ascii="Calibri" w:eastAsia="Calibri" w:hAnsi="Calibri" w:cs="Calibri"/>
        <w:b/>
        <w:sz w:val="22"/>
        <w:szCs w:val="22"/>
      </w:rPr>
    </w:pPr>
    <w:r>
      <w:rPr>
        <w:rFonts w:ascii="Calibri" w:eastAsia="Calibri" w:hAnsi="Calibri" w:cs="Calibri"/>
        <w:b/>
        <w:sz w:val="22"/>
        <w:szCs w:val="22"/>
      </w:rPr>
      <w:t>Fondo Europeo de Desarrollo Regional</w:t>
    </w:r>
    <w:r>
      <w:rPr>
        <w:rFonts w:ascii="Calibri" w:eastAsia="Calibri" w:hAnsi="Calibri" w:cs="Calibri"/>
        <w:b/>
        <w:sz w:val="22"/>
        <w:szCs w:val="22"/>
      </w:rPr>
      <w:tab/>
    </w:r>
    <w:r>
      <w:rPr>
        <w:rFonts w:ascii="Calibri" w:eastAsia="Calibri" w:hAnsi="Calibri" w:cs="Calibri"/>
        <w:b/>
        <w:i/>
        <w:sz w:val="22"/>
        <w:szCs w:val="22"/>
      </w:rPr>
      <w:tab/>
    </w:r>
    <w:r>
      <w:rPr>
        <w:rFonts w:ascii="Calibri" w:eastAsia="Calibri" w:hAnsi="Calibri" w:cs="Calibri"/>
        <w:b/>
        <w:i/>
        <w:sz w:val="22"/>
        <w:szCs w:val="22"/>
      </w:rPr>
      <w:tab/>
    </w:r>
    <w:r>
      <w:rPr>
        <w:rFonts w:ascii="Calibri" w:eastAsia="Calibri" w:hAnsi="Calibri" w:cs="Calibri"/>
        <w:b/>
        <w:i/>
        <w:sz w:val="22"/>
        <w:szCs w:val="22"/>
      </w:rPr>
      <w:tab/>
    </w:r>
    <w:r>
      <w:rPr>
        <w:rFonts w:ascii="Calibri" w:eastAsia="Calibri" w:hAnsi="Calibri" w:cs="Calibri"/>
        <w:b/>
        <w:sz w:val="22"/>
        <w:szCs w:val="22"/>
      </w:rPr>
      <w:t>Una manera de hacer Europa</w:t>
    </w:r>
  </w:p>
  <w:p w14:paraId="6E560DE0" w14:textId="77777777" w:rsidR="00952F83" w:rsidRDefault="00F54AE6">
    <w:pPr>
      <w:rPr>
        <w:rFonts w:ascii="Calibri" w:eastAsia="Calibri" w:hAnsi="Calibri" w:cs="Calibri"/>
        <w:b/>
        <w:i/>
        <w:sz w:val="22"/>
        <w:szCs w:val="22"/>
      </w:rPr>
    </w:pPr>
    <w:r>
      <w:rPr>
        <w:rFonts w:ascii="Calibri" w:eastAsia="Calibri" w:hAnsi="Calibri" w:cs="Calibri"/>
      </w:rPr>
      <w:t>MOB2021</w:t>
    </w:r>
  </w:p>
  <w:p w14:paraId="765F3EBC" w14:textId="77777777" w:rsidR="00952F83" w:rsidRDefault="00952F83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EE44D" w14:textId="77777777" w:rsidR="00952F83" w:rsidRDefault="00F54AE6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360"/>
      <w:rPr>
        <w:i/>
        <w:color w:val="000000"/>
        <w:sz w:val="22"/>
        <w:szCs w:val="22"/>
      </w:rPr>
    </w:pPr>
    <w:r>
      <w:rPr>
        <w:i/>
        <w:color w:val="000000"/>
        <w:sz w:val="22"/>
        <w:szCs w:val="22"/>
      </w:rPr>
      <w:t>Proyecto NEXOPYME: descripción de las reglas en las que operan las ayudas de “minimis”</w:t>
    </w:r>
  </w:p>
  <w:p w14:paraId="65791A37" w14:textId="77777777" w:rsidR="00952F83" w:rsidRDefault="00952F83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2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C08C61" w14:textId="77777777" w:rsidR="00952F83" w:rsidRDefault="00952F83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8"/>
        <w:szCs w:val="18"/>
      </w:rPr>
    </w:pPr>
  </w:p>
  <w:p w14:paraId="2ED612B9" w14:textId="77777777" w:rsidR="00952F83" w:rsidRDefault="00F54AE6">
    <w:pPr>
      <w:rPr>
        <w:rFonts w:ascii="Calibri" w:eastAsia="Calibri" w:hAnsi="Calibri" w:cs="Calibri"/>
        <w:b/>
        <w:i/>
        <w:sz w:val="22"/>
        <w:szCs w:val="22"/>
      </w:rPr>
    </w:pPr>
    <w:r>
      <w:rPr>
        <w:rFonts w:ascii="Calibri" w:eastAsia="Calibri" w:hAnsi="Calibri" w:cs="Calibri"/>
        <w:b/>
        <w:sz w:val="22"/>
        <w:szCs w:val="22"/>
      </w:rPr>
      <w:t>Fondo Europeo de Desarrollo Regional</w:t>
    </w:r>
    <w:r>
      <w:rPr>
        <w:rFonts w:ascii="Calibri" w:eastAsia="Calibri" w:hAnsi="Calibri" w:cs="Calibri"/>
        <w:b/>
        <w:sz w:val="22"/>
        <w:szCs w:val="22"/>
      </w:rPr>
      <w:tab/>
    </w:r>
    <w:r>
      <w:rPr>
        <w:rFonts w:ascii="Calibri" w:eastAsia="Calibri" w:hAnsi="Calibri" w:cs="Calibri"/>
        <w:b/>
        <w:i/>
        <w:sz w:val="22"/>
        <w:szCs w:val="22"/>
      </w:rPr>
      <w:tab/>
    </w:r>
    <w:r>
      <w:rPr>
        <w:rFonts w:ascii="Calibri" w:eastAsia="Calibri" w:hAnsi="Calibri" w:cs="Calibri"/>
        <w:b/>
        <w:i/>
        <w:sz w:val="22"/>
        <w:szCs w:val="22"/>
      </w:rPr>
      <w:tab/>
    </w:r>
    <w:r>
      <w:rPr>
        <w:rFonts w:ascii="Calibri" w:eastAsia="Calibri" w:hAnsi="Calibri" w:cs="Calibri"/>
        <w:b/>
        <w:i/>
        <w:sz w:val="22"/>
        <w:szCs w:val="22"/>
      </w:rPr>
      <w:tab/>
    </w:r>
    <w:r>
      <w:rPr>
        <w:rFonts w:ascii="Calibri" w:eastAsia="Calibri" w:hAnsi="Calibri" w:cs="Calibri"/>
        <w:b/>
        <w:sz w:val="22"/>
        <w:szCs w:val="22"/>
      </w:rPr>
      <w:t>Una manera de hacer Europa</w:t>
    </w:r>
  </w:p>
  <w:tbl>
    <w:tblPr>
      <w:tblStyle w:val="a9"/>
      <w:tblW w:w="8720" w:type="dxa"/>
      <w:tblInd w:w="0" w:type="dxa"/>
      <w:tblBorders>
        <w:insideH w:val="single" w:sz="4" w:space="0" w:color="000000"/>
      </w:tblBorders>
      <w:tblLayout w:type="fixed"/>
      <w:tblLook w:val="0400" w:firstRow="0" w:lastRow="0" w:firstColumn="0" w:lastColumn="0" w:noHBand="0" w:noVBand="1"/>
    </w:tblPr>
    <w:tblGrid>
      <w:gridCol w:w="4397"/>
      <w:gridCol w:w="4323"/>
    </w:tblGrid>
    <w:tr w:rsidR="00952F83" w14:paraId="6EA69EF3" w14:textId="77777777">
      <w:trPr>
        <w:trHeight w:val="274"/>
      </w:trPr>
      <w:tc>
        <w:tcPr>
          <w:tcW w:w="4397" w:type="dxa"/>
          <w:shd w:val="clear" w:color="auto" w:fill="auto"/>
        </w:tcPr>
        <w:p w14:paraId="6599007F" w14:textId="77777777" w:rsidR="00952F83" w:rsidRDefault="00F54AE6">
          <w:pPr>
            <w:rPr>
              <w:rFonts w:ascii="Calibri" w:eastAsia="Calibri" w:hAnsi="Calibri" w:cs="Calibri"/>
              <w:b/>
              <w:sz w:val="22"/>
              <w:szCs w:val="22"/>
            </w:rPr>
          </w:pPr>
          <w:r>
            <w:rPr>
              <w:rFonts w:ascii="Calibri" w:eastAsia="Calibri" w:hAnsi="Calibri" w:cs="Calibri"/>
            </w:rPr>
            <w:t>MOB2021</w:t>
          </w:r>
        </w:p>
      </w:tc>
      <w:tc>
        <w:tcPr>
          <w:tcW w:w="4323" w:type="dxa"/>
          <w:shd w:val="clear" w:color="auto" w:fill="auto"/>
        </w:tcPr>
        <w:p w14:paraId="39B4F84E" w14:textId="77777777" w:rsidR="00952F83" w:rsidRDefault="00F54AE6">
          <w:pPr>
            <w:jc w:val="right"/>
            <w:rPr>
              <w:rFonts w:ascii="Calibri" w:eastAsia="Calibri" w:hAnsi="Calibri" w:cs="Calibri"/>
              <w:b/>
              <w:sz w:val="22"/>
              <w:szCs w:val="22"/>
            </w:rPr>
          </w:pPr>
          <w:r>
            <w:rPr>
              <w:sz w:val="18"/>
              <w:szCs w:val="18"/>
            </w:rPr>
            <w:fldChar w:fldCharType="begin"/>
          </w:r>
          <w:r>
            <w:rPr>
              <w:sz w:val="18"/>
              <w:szCs w:val="18"/>
            </w:rPr>
            <w:instrText>PAGE</w:instrText>
          </w:r>
          <w:r>
            <w:rPr>
              <w:sz w:val="18"/>
              <w:szCs w:val="18"/>
            </w:rPr>
            <w:fldChar w:fldCharType="separate"/>
          </w:r>
          <w:r w:rsidR="006C136E">
            <w:rPr>
              <w:noProof/>
              <w:sz w:val="18"/>
              <w:szCs w:val="18"/>
            </w:rPr>
            <w:t>2</w:t>
          </w:r>
          <w:r>
            <w:rPr>
              <w:sz w:val="18"/>
              <w:szCs w:val="18"/>
            </w:rPr>
            <w:fldChar w:fldCharType="end"/>
          </w:r>
          <w:r>
            <w:rPr>
              <w:sz w:val="18"/>
              <w:szCs w:val="18"/>
            </w:rPr>
            <w:t xml:space="preserve"> de </w:t>
          </w:r>
          <w:r>
            <w:rPr>
              <w:sz w:val="18"/>
              <w:szCs w:val="18"/>
            </w:rPr>
            <w:fldChar w:fldCharType="begin"/>
          </w:r>
          <w:r>
            <w:rPr>
              <w:sz w:val="18"/>
              <w:szCs w:val="18"/>
            </w:rPr>
            <w:instrText>NUMPAGES</w:instrText>
          </w:r>
          <w:r>
            <w:rPr>
              <w:sz w:val="18"/>
              <w:szCs w:val="18"/>
            </w:rPr>
            <w:fldChar w:fldCharType="separate"/>
          </w:r>
          <w:r w:rsidR="006C136E">
            <w:rPr>
              <w:noProof/>
              <w:sz w:val="18"/>
              <w:szCs w:val="18"/>
            </w:rPr>
            <w:t>3</w:t>
          </w:r>
          <w:r>
            <w:rPr>
              <w:sz w:val="18"/>
              <w:szCs w:val="18"/>
            </w:rPr>
            <w:fldChar w:fldCharType="end"/>
          </w:r>
        </w:p>
      </w:tc>
    </w:tr>
  </w:tbl>
  <w:p w14:paraId="092CCF96" w14:textId="77777777" w:rsidR="00952F83" w:rsidRDefault="00952F83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1424C8" w14:textId="77777777" w:rsidR="00D413EC" w:rsidRDefault="00D413EC">
      <w:pPr>
        <w:spacing w:line="240" w:lineRule="auto"/>
      </w:pPr>
      <w:r>
        <w:separator/>
      </w:r>
    </w:p>
  </w:footnote>
  <w:footnote w:type="continuationSeparator" w:id="0">
    <w:p w14:paraId="16ACFEFA" w14:textId="77777777" w:rsidR="00D413EC" w:rsidRDefault="00D413E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AD296" w14:textId="77777777" w:rsidR="00952F83" w:rsidRDefault="00F54AE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-566"/>
      <w:jc w:val="left"/>
      <w:rPr>
        <w:rFonts w:ascii="Times New Roman" w:eastAsia="Times New Roman" w:hAnsi="Times New Roman" w:cs="Times New Roman"/>
        <w:color w:val="000000"/>
      </w:rPr>
    </w:pPr>
    <w:r>
      <w:rPr>
        <w:rFonts w:ascii="Times New Roman" w:eastAsia="Times New Roman" w:hAnsi="Times New Roman" w:cs="Times New Roman"/>
        <w:noProof/>
      </w:rPr>
      <w:drawing>
        <wp:inline distT="114300" distB="114300" distL="114300" distR="114300" wp14:anchorId="67010D75" wp14:editId="2E6E37E4">
          <wp:extent cx="6301065" cy="740092"/>
          <wp:effectExtent l="0" t="0" r="0" b="0"/>
          <wp:docPr id="6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301065" cy="74009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673DBD"/>
    <w:multiLevelType w:val="multilevel"/>
    <w:tmpl w:val="75A6EEB2"/>
    <w:lvl w:ilvl="0">
      <w:start w:val="1"/>
      <w:numFmt w:val="bullet"/>
      <w:lvlText w:val="🡺"/>
      <w:lvlJc w:val="left"/>
      <w:pPr>
        <w:ind w:left="360" w:hanging="360"/>
      </w:pPr>
      <w:rPr>
        <w:rFonts w:ascii="Noto Sans Symbols" w:eastAsia="Noto Sans Symbols" w:hAnsi="Noto Sans Symbols" w:cs="Noto Sans Symbols"/>
        <w:color w:val="C00000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D814904"/>
    <w:multiLevelType w:val="multilevel"/>
    <w:tmpl w:val="E53CD8E0"/>
    <w:lvl w:ilvl="0">
      <w:start w:val="1"/>
      <w:numFmt w:val="decimal"/>
      <w:pStyle w:val="Ttulo9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1F41CD0"/>
    <w:multiLevelType w:val="multilevel"/>
    <w:tmpl w:val="2BEC5E54"/>
    <w:lvl w:ilvl="0">
      <w:start w:val="1"/>
      <w:numFmt w:val="bullet"/>
      <w:lvlText w:val="🡺"/>
      <w:lvlJc w:val="left"/>
      <w:pPr>
        <w:ind w:left="720" w:hanging="360"/>
      </w:pPr>
      <w:rPr>
        <w:rFonts w:ascii="Noto Sans Symbols" w:eastAsia="Noto Sans Symbols" w:hAnsi="Noto Sans Symbols" w:cs="Noto Sans Symbols"/>
        <w:color w:val="C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63E76292"/>
    <w:multiLevelType w:val="multilevel"/>
    <w:tmpl w:val="839EA8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2F83"/>
    <w:rsid w:val="00084D7B"/>
    <w:rsid w:val="00203C31"/>
    <w:rsid w:val="006C136E"/>
    <w:rsid w:val="00893BEE"/>
    <w:rsid w:val="009174AF"/>
    <w:rsid w:val="00952F83"/>
    <w:rsid w:val="00C90A30"/>
    <w:rsid w:val="00D413EC"/>
    <w:rsid w:val="00F54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178D3"/>
  <w15:docId w15:val="{D3EF42C0-D1F9-4252-855D-6A38F8453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es-ES" w:eastAsia="es-E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bCs/>
    </w:rPr>
  </w:style>
  <w:style w:type="paragraph" w:styleId="Ttulo1">
    <w:name w:val="heading 1"/>
    <w:basedOn w:val="Normal"/>
    <w:next w:val="Normal"/>
    <w:uiPriority w:val="9"/>
    <w:qFormat/>
    <w:pPr>
      <w:keepNext/>
      <w:spacing w:after="240" w:line="240" w:lineRule="auto"/>
      <w:jc w:val="left"/>
      <w:outlineLvl w:val="0"/>
    </w:pPr>
    <w:rPr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120" w:after="120" w:line="240" w:lineRule="auto"/>
      <w:jc w:val="right"/>
      <w:outlineLvl w:val="2"/>
    </w:pPr>
    <w:rPr>
      <w:b/>
      <w:bCs w:val="0"/>
      <w:sz w:val="24"/>
      <w:lang w:val="es-ES_tradnl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ar"/>
    <w:uiPriority w:val="10"/>
    <w:qFormat/>
    <w:pPr>
      <w:spacing w:before="120" w:after="120" w:line="240" w:lineRule="auto"/>
      <w:jc w:val="center"/>
    </w:pPr>
    <w:rPr>
      <w:b/>
      <w:bCs w:val="0"/>
      <w:sz w:val="24"/>
      <w:u w:val="single"/>
      <w:lang w:val="es-ES_tradnl"/>
    </w:rPr>
  </w:style>
  <w:style w:type="paragraph" w:styleId="Textoindependiente">
    <w:name w:val="Body Text"/>
    <w:basedOn w:val="Normal"/>
    <w:link w:val="TextoindependienteCar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</w:pPr>
    <w:rPr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Estilo2">
    <w:name w:val="Estilo2"/>
    <w:basedOn w:val="Normal"/>
    <w:pPr>
      <w:spacing w:before="60" w:after="60" w:line="240" w:lineRule="auto"/>
    </w:pPr>
    <w:rPr>
      <w:bCs w:val="0"/>
    </w:rPr>
  </w:style>
  <w:style w:type="paragraph" w:customStyle="1" w:styleId="Tablas">
    <w:name w:val="Tablas"/>
    <w:basedOn w:val="Normal"/>
    <w:pPr>
      <w:spacing w:line="240" w:lineRule="auto"/>
    </w:pPr>
    <w:rPr>
      <w:rFonts w:ascii="Book Antiqua" w:hAnsi="Book Antiqua"/>
      <w:bCs w:val="0"/>
    </w:rPr>
  </w:style>
  <w:style w:type="paragraph" w:customStyle="1" w:styleId="Textoindependiente21">
    <w:name w:val="Texto independiente 21"/>
    <w:basedOn w:val="Normal"/>
    <w:pPr>
      <w:spacing w:line="240" w:lineRule="auto"/>
    </w:pPr>
    <w:rPr>
      <w:bCs w:val="0"/>
      <w:sz w:val="22"/>
    </w:rPr>
  </w:style>
  <w:style w:type="paragraph" w:styleId="Textodeglobo">
    <w:name w:val="Balloon Text"/>
    <w:basedOn w:val="Normal"/>
    <w:link w:val="TextodegloboCar"/>
    <w:rPr>
      <w:rFonts w:ascii="Tahoma" w:hAnsi="Tahoma" w:cs="Tahoma"/>
      <w:sz w:val="16"/>
      <w:szCs w:val="16"/>
    </w:rPr>
  </w:style>
  <w:style w:type="paragraph" w:customStyle="1" w:styleId="CarCarCar">
    <w:name w:val="Car Car Car"/>
    <w:basedOn w:val="Normal"/>
    <w:rsid w:val="007660E1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7660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962FFB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9C7B53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paragraph" w:customStyle="1" w:styleId="CarCarCharCarCarCarCarCarCar">
    <w:name w:val="Car Car Char Car Car Car Car Car Car"/>
    <w:basedOn w:val="Normal"/>
    <w:rsid w:val="00BE0D77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Refdecomentario">
    <w:name w:val="annotation reference"/>
    <w:rsid w:val="00871CCA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871CCA"/>
  </w:style>
  <w:style w:type="character" w:customStyle="1" w:styleId="TextocomentarioCar">
    <w:name w:val="Texto comentario Car"/>
    <w:link w:val="Textocomentario"/>
    <w:rsid w:val="00871CCA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871CCA"/>
    <w:rPr>
      <w:b/>
    </w:rPr>
  </w:style>
  <w:style w:type="character" w:customStyle="1" w:styleId="AsuntodelcomentarioCar">
    <w:name w:val="Asunto del comentario Car"/>
    <w:link w:val="Asuntodelcomentario"/>
    <w:rsid w:val="00871CCA"/>
    <w:rPr>
      <w:rFonts w:ascii="Arial" w:hAnsi="Arial"/>
      <w:b/>
      <w:bCs/>
    </w:rPr>
  </w:style>
  <w:style w:type="paragraph" w:customStyle="1" w:styleId="Estndar">
    <w:name w:val="Estándar"/>
    <w:rsid w:val="009C301F"/>
    <w:pPr>
      <w:widowControl w:val="0"/>
    </w:pPr>
    <w:rPr>
      <w:snapToGrid w:val="0"/>
      <w:color w:val="000000"/>
      <w:sz w:val="24"/>
    </w:rPr>
  </w:style>
  <w:style w:type="paragraph" w:styleId="Sinespaciado">
    <w:name w:val="No Spacing"/>
    <w:link w:val="SinespaciadoCar"/>
    <w:uiPriority w:val="1"/>
    <w:qFormat/>
    <w:rsid w:val="009C301F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9C301F"/>
    <w:rPr>
      <w:rFonts w:ascii="Calibri" w:hAnsi="Calibri"/>
      <w:sz w:val="22"/>
      <w:szCs w:val="22"/>
      <w:lang w:eastAsia="en-US"/>
    </w:rPr>
  </w:style>
  <w:style w:type="paragraph" w:styleId="Prrafodelista">
    <w:name w:val="List Paragraph"/>
    <w:basedOn w:val="Normal"/>
    <w:uiPriority w:val="34"/>
    <w:qFormat/>
    <w:rsid w:val="00060441"/>
    <w:pPr>
      <w:ind w:left="720"/>
      <w:contextualSpacing/>
    </w:pPr>
  </w:style>
  <w:style w:type="character" w:customStyle="1" w:styleId="TextodegloboCar">
    <w:name w:val="Texto de globo Car"/>
    <w:link w:val="Textodeglobo"/>
    <w:rsid w:val="009165B3"/>
    <w:rPr>
      <w:rFonts w:ascii="Tahoma" w:hAnsi="Tahoma" w:cs="Tahoma"/>
      <w:bCs/>
      <w:sz w:val="16"/>
      <w:szCs w:val="16"/>
    </w:rPr>
  </w:style>
  <w:style w:type="character" w:customStyle="1" w:styleId="TtuloCar">
    <w:name w:val="Título Car"/>
    <w:link w:val="Ttulo"/>
    <w:rsid w:val="009165B3"/>
    <w:rPr>
      <w:rFonts w:ascii="Arial" w:hAnsi="Arial"/>
      <w:b/>
      <w:sz w:val="24"/>
      <w:u w:val="single"/>
      <w:lang w:val="es-ES_tradnl"/>
    </w:rPr>
  </w:style>
  <w:style w:type="character" w:customStyle="1" w:styleId="TextoindependienteCar">
    <w:name w:val="Texto independiente Car"/>
    <w:link w:val="Textoindependiente"/>
    <w:rsid w:val="00C3484C"/>
    <w:rPr>
      <w:rFonts w:ascii="Arial" w:hAnsi="Arial"/>
      <w:bCs/>
    </w:rPr>
  </w:style>
  <w:style w:type="character" w:styleId="Nmerodepgina">
    <w:name w:val="page number"/>
    <w:rsid w:val="005A4F8D"/>
  </w:style>
  <w:style w:type="paragraph" w:customStyle="1" w:styleId="Default">
    <w:name w:val="Default"/>
    <w:rsid w:val="00056783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Mencinsinresolver">
    <w:name w:val="Unresolved Mention"/>
    <w:basedOn w:val="Fuentedeprrafopredeter"/>
    <w:uiPriority w:val="99"/>
    <w:semiHidden/>
    <w:unhideWhenUsed/>
    <w:rsid w:val="006C13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stenibilidad@camaragranada.org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NzRxyuLcQk9xoSeiiHdxMc1XlBw==">AMUW2mUMYI9QnXrHUZOmAVEXYebkxNpzXxOBFH2oM2WXFeAG60Kp7tvW1tQqn0kDfnPw4xSinZTJOQln6lTJ1irT2EylxCuIv4yQkHHb7/UIfUt2fpmZAt08rCfYU5yER9vok8AZRJVs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133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CCE</dc:creator>
  <cp:lastModifiedBy>Mar Rodriguez Martinez</cp:lastModifiedBy>
  <cp:revision>3</cp:revision>
  <cp:lastPrinted>2021-12-22T11:59:00Z</cp:lastPrinted>
  <dcterms:created xsi:type="dcterms:W3CDTF">2021-12-22T12:04:00Z</dcterms:created>
  <dcterms:modified xsi:type="dcterms:W3CDTF">2021-12-22T12:17:00Z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0x0101005BC97FBD8DAFF141B7037A2BCC19F13F</vt:lpwstr>
  </property>
</Properties>
</file>