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18" w:rsidRPr="00841D3E" w:rsidRDefault="00185C18" w:rsidP="0066759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b/>
          <w:sz w:val="24"/>
          <w:szCs w:val="24"/>
        </w:rPr>
      </w:pPr>
      <w:r w:rsidRPr="00841D3E">
        <w:rPr>
          <w:b/>
          <w:sz w:val="24"/>
          <w:szCs w:val="24"/>
        </w:rPr>
        <w:t>ANEXO I de la Convocatoria</w:t>
      </w:r>
    </w:p>
    <w:p w:rsidR="004C790E" w:rsidRPr="005B4870" w:rsidRDefault="007B3826" w:rsidP="005B487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-ES_tradnl"/>
        </w:rPr>
        <w:t>Proyectos tipo</w:t>
      </w:r>
      <w:r w:rsidRPr="007B3826">
        <w:rPr>
          <w:b/>
          <w:sz w:val="24"/>
          <w:szCs w:val="24"/>
          <w:lang w:val="es-ES_tradnl"/>
        </w:rPr>
        <w:t xml:space="preserve"> susceptibles de ser financiados en </w:t>
      </w:r>
      <w:r w:rsidR="008760D9">
        <w:rPr>
          <w:b/>
          <w:sz w:val="24"/>
          <w:szCs w:val="24"/>
          <w:lang w:val="es-ES_tradnl"/>
        </w:rPr>
        <w:t>TICCámaras</w:t>
      </w:r>
    </w:p>
    <w:p w:rsidR="00BB4534" w:rsidRPr="005C1482" w:rsidRDefault="007B3826" w:rsidP="009646FF">
      <w:pPr>
        <w:tabs>
          <w:tab w:val="num" w:pos="1701"/>
        </w:tabs>
        <w:spacing w:before="160" w:line="240" w:lineRule="auto"/>
        <w:ind w:left="1077"/>
        <w:jc w:val="center"/>
        <w:rPr>
          <w:b/>
          <w:sz w:val="19"/>
          <w:szCs w:val="19"/>
          <w:lang w:val="es-ES_tradnl"/>
        </w:rPr>
      </w:pPr>
      <w:r>
        <w:rPr>
          <w:b/>
          <w:sz w:val="19"/>
          <w:szCs w:val="19"/>
          <w:lang w:val="es-ES_tradnl"/>
        </w:rPr>
        <w:t>COMPETITIVIDAD Y PRODUCTIVIDAD</w:t>
      </w:r>
    </w:p>
    <w:p w:rsidR="00BB4534" w:rsidRPr="005C1482" w:rsidRDefault="006908C7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bookmarkStart w:id="0" w:name="_Toc389041345"/>
      <w:r w:rsidRPr="00A530BA">
        <w:t>Soluciones de gestión de cobros y pagos</w:t>
      </w:r>
      <w:bookmarkEnd w:id="0"/>
    </w:p>
    <w:p w:rsidR="00BB4534" w:rsidRPr="005C1482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Soluciones de contabilidad</w:t>
      </w:r>
    </w:p>
    <w:p w:rsidR="00BB4534" w:rsidRPr="005C1482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Gestión de clientes (CRM)</w:t>
      </w:r>
    </w:p>
    <w:p w:rsidR="00BB4534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Gestión integral (ERP)</w:t>
      </w:r>
    </w:p>
    <w:p w:rsidR="00D5040E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Herramientas colaborativas</w:t>
      </w:r>
    </w:p>
    <w:p w:rsidR="00D5040E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Soluciones de gestión específica de actividad hotelera</w:t>
      </w:r>
    </w:p>
    <w:p w:rsidR="00D5040E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Soluciones de TPV para comercio</w:t>
      </w:r>
    </w:p>
    <w:p w:rsidR="00D5040E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Soluciones de TPV para hostelería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Prestación de servicios a través de dispositivos táctiles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Sistemas de fidelización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Señalética digital en espacios físicos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Sistema de gestión logística y/o flotas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Solución de gestión de la trazabilidad agroalimentaria</w:t>
      </w:r>
    </w:p>
    <w:p w:rsidR="00D5040E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Gestión de Existencias</w:t>
      </w:r>
      <w:r w:rsidR="00FC54F1">
        <w:rPr>
          <w:sz w:val="19"/>
          <w:szCs w:val="19"/>
          <w:lang w:val="es-ES_tradnl"/>
        </w:rPr>
        <w:t xml:space="preserve"> y pedidos de almacén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Soluciones IoT para control y monitorización de procesos empresariales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Solución de captura y consulta de datos de campo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Sistema de prototipo rápido, basado en una herramienta de diseño asistido y ap</w:t>
      </w:r>
      <w:r w:rsidR="00D25EAA">
        <w:rPr>
          <w:sz w:val="19"/>
          <w:szCs w:val="19"/>
          <w:lang w:val="es-ES_tradnl"/>
        </w:rPr>
        <w:t>oyado en elementos hardware de i</w:t>
      </w:r>
      <w:r>
        <w:rPr>
          <w:sz w:val="19"/>
          <w:szCs w:val="19"/>
          <w:lang w:val="es-ES_tradnl"/>
        </w:rPr>
        <w:t>mpresión 3D</w:t>
      </w:r>
    </w:p>
    <w:p w:rsidR="00FC54F1" w:rsidRDefault="00FC54F1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Soluciones de Realidad Virtual para el diseño de producto</w:t>
      </w:r>
    </w:p>
    <w:p w:rsidR="00D25EAA" w:rsidRDefault="00D25EAA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Solución para poner en marcha un plan de vigilancia e inteligencia competitiva adaptado a las necesidades de la empresa</w:t>
      </w:r>
    </w:p>
    <w:p w:rsidR="00D25EAA" w:rsidRDefault="00D25EAA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Solución de business analytics que permita analizar de forma visual, en cuadros de mando personalizados, la información de la empresa</w:t>
      </w:r>
    </w:p>
    <w:p w:rsidR="00BE1C62" w:rsidRDefault="00BE1C62" w:rsidP="00512E3D">
      <w:pPr>
        <w:numPr>
          <w:ilvl w:val="0"/>
          <w:numId w:val="5"/>
        </w:numPr>
        <w:spacing w:before="120" w:line="240" w:lineRule="auto"/>
        <w:rPr>
          <w:sz w:val="19"/>
          <w:szCs w:val="19"/>
          <w:lang w:val="es-ES_tradnl"/>
        </w:rPr>
      </w:pPr>
      <w:r w:rsidRPr="00BE1C62">
        <w:rPr>
          <w:sz w:val="19"/>
          <w:szCs w:val="19"/>
          <w:lang w:val="es-ES_tradnl"/>
        </w:rPr>
        <w:t>Solución para poner en marcha un sistema de centralita virtual basado en VoIP</w:t>
      </w:r>
    </w:p>
    <w:p w:rsidR="00D25EAA" w:rsidRDefault="00D25EAA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Solución para poner en marcha una red WiFi para clientes</w:t>
      </w:r>
    </w:p>
    <w:p w:rsidR="005F0BC1" w:rsidRPr="005F0BC1" w:rsidRDefault="005F0BC1" w:rsidP="00512E3D">
      <w:pPr>
        <w:numPr>
          <w:ilvl w:val="0"/>
          <w:numId w:val="5"/>
        </w:numPr>
        <w:spacing w:before="120" w:line="240" w:lineRule="auto"/>
        <w:rPr>
          <w:sz w:val="19"/>
          <w:szCs w:val="19"/>
          <w:lang w:val="es-ES_tradnl"/>
        </w:rPr>
      </w:pPr>
      <w:r w:rsidRPr="005F0BC1">
        <w:rPr>
          <w:sz w:val="19"/>
          <w:szCs w:val="19"/>
          <w:lang w:val="es-ES_tradnl"/>
        </w:rPr>
        <w:t>Solución Revenue Management</w:t>
      </w:r>
    </w:p>
    <w:p w:rsidR="005F0BC1" w:rsidRPr="005F0BC1" w:rsidRDefault="005F0BC1" w:rsidP="00512E3D">
      <w:pPr>
        <w:numPr>
          <w:ilvl w:val="0"/>
          <w:numId w:val="5"/>
        </w:numPr>
        <w:spacing w:before="120" w:line="240" w:lineRule="auto"/>
        <w:rPr>
          <w:sz w:val="19"/>
          <w:szCs w:val="19"/>
          <w:lang w:val="es-ES_tradnl"/>
        </w:rPr>
      </w:pPr>
      <w:r w:rsidRPr="005F0BC1">
        <w:rPr>
          <w:sz w:val="19"/>
          <w:szCs w:val="19"/>
          <w:lang w:val="es-ES_tradnl"/>
        </w:rPr>
        <w:t>Soluciones Menú Engineering</w:t>
      </w:r>
    </w:p>
    <w:p w:rsidR="005F0BC1" w:rsidRDefault="005F0BC1" w:rsidP="00512E3D">
      <w:pPr>
        <w:numPr>
          <w:ilvl w:val="0"/>
          <w:numId w:val="5"/>
        </w:numPr>
        <w:spacing w:before="120" w:line="240" w:lineRule="auto"/>
        <w:rPr>
          <w:sz w:val="19"/>
          <w:szCs w:val="19"/>
          <w:lang w:val="es-ES_tradnl"/>
        </w:rPr>
      </w:pPr>
      <w:r w:rsidRPr="005F0BC1">
        <w:rPr>
          <w:sz w:val="19"/>
          <w:szCs w:val="19"/>
          <w:lang w:val="es-ES_tradnl"/>
        </w:rPr>
        <w:t>Solución Channel Manager</w:t>
      </w:r>
    </w:p>
    <w:p w:rsidR="00687059" w:rsidRPr="005C1482" w:rsidRDefault="00687059" w:rsidP="00687059">
      <w:pPr>
        <w:spacing w:before="120" w:line="240" w:lineRule="auto"/>
        <w:rPr>
          <w:sz w:val="19"/>
          <w:szCs w:val="19"/>
          <w:lang w:val="es-ES_tradnl"/>
        </w:rPr>
      </w:pPr>
    </w:p>
    <w:p w:rsidR="00BB4534" w:rsidRPr="005C1482" w:rsidRDefault="007B3826" w:rsidP="009646FF">
      <w:pPr>
        <w:tabs>
          <w:tab w:val="num" w:pos="1701"/>
        </w:tabs>
        <w:spacing w:before="160" w:line="240" w:lineRule="auto"/>
        <w:ind w:left="1077"/>
        <w:jc w:val="center"/>
        <w:rPr>
          <w:b/>
          <w:sz w:val="19"/>
          <w:szCs w:val="19"/>
          <w:lang w:val="es-ES_tradnl"/>
        </w:rPr>
      </w:pPr>
      <w:r>
        <w:rPr>
          <w:b/>
          <w:sz w:val="19"/>
          <w:szCs w:val="19"/>
          <w:lang w:val="es-ES_tradnl"/>
        </w:rPr>
        <w:t>COMERCIO ELECTRÓNICO</w:t>
      </w:r>
    </w:p>
    <w:p w:rsidR="00BB4534" w:rsidRPr="005C1482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Soluciones de comercio electrónico</w:t>
      </w:r>
    </w:p>
    <w:p w:rsidR="00BB4534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Incorporación a plataformas de comercio electrónico de terceros</w:t>
      </w:r>
    </w:p>
    <w:p w:rsidR="00853C99" w:rsidRDefault="00853C99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Soluciones avanzadas para comercio electrónico</w:t>
      </w:r>
    </w:p>
    <w:p w:rsidR="00687059" w:rsidRDefault="00687059" w:rsidP="00687059">
      <w:pPr>
        <w:spacing w:before="120" w:line="240" w:lineRule="auto"/>
        <w:rPr>
          <w:sz w:val="19"/>
          <w:szCs w:val="19"/>
          <w:lang w:val="es-ES_tradnl"/>
        </w:rPr>
      </w:pPr>
    </w:p>
    <w:p w:rsidR="00687059" w:rsidRDefault="00687059" w:rsidP="00687059">
      <w:pPr>
        <w:spacing w:before="120" w:line="240" w:lineRule="auto"/>
        <w:rPr>
          <w:sz w:val="19"/>
          <w:szCs w:val="19"/>
          <w:lang w:val="es-ES_tradnl"/>
        </w:rPr>
      </w:pPr>
    </w:p>
    <w:p w:rsidR="00BB4534" w:rsidRPr="005C1482" w:rsidRDefault="007B3826" w:rsidP="009646FF">
      <w:pPr>
        <w:tabs>
          <w:tab w:val="num" w:pos="1701"/>
        </w:tabs>
        <w:spacing w:before="160" w:line="240" w:lineRule="auto"/>
        <w:ind w:left="1077"/>
        <w:jc w:val="center"/>
        <w:rPr>
          <w:b/>
          <w:sz w:val="19"/>
          <w:szCs w:val="19"/>
          <w:lang w:val="es-ES_tradnl"/>
        </w:rPr>
      </w:pPr>
      <w:r>
        <w:rPr>
          <w:b/>
          <w:sz w:val="19"/>
          <w:szCs w:val="19"/>
          <w:lang w:val="es-ES_tradnl"/>
        </w:rPr>
        <w:t>MARKETING DIGITAL</w:t>
      </w:r>
    </w:p>
    <w:p w:rsidR="00BB4534" w:rsidRDefault="00D5040E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Incorporación de establecimientos y servicios turísticos en las principales centrales de reservas</w:t>
      </w:r>
    </w:p>
    <w:p w:rsidR="00D25EAA" w:rsidRDefault="00D25EAA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Desarrollo de material promocional audiovisual para uso en Internet</w:t>
      </w:r>
    </w:p>
    <w:p w:rsidR="00D25EAA" w:rsidRPr="007A7C06" w:rsidRDefault="00D25EAA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Presencia web a través de página propia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Analítica web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Dinamización de redes sociales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Servicio de promoción online mediante sistema de pago (SEM)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Soluciones de e-mail marketing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Sistemas de monitorización y gestión de la reputación digital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 w:rsidRPr="00D5040E">
        <w:rPr>
          <w:sz w:val="19"/>
          <w:szCs w:val="19"/>
          <w:lang w:val="es-ES_tradnl"/>
        </w:rPr>
        <w:t>Elaboración de catálogos digitales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Desarrollo de aplicaciones móviles</w:t>
      </w:r>
    </w:p>
    <w:p w:rsidR="00BE1C6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Solución para implantar un sistema WiFi tracking</w:t>
      </w:r>
    </w:p>
    <w:p w:rsidR="00BE1C62" w:rsidRDefault="00BE1C62" w:rsidP="00512E3D">
      <w:pPr>
        <w:numPr>
          <w:ilvl w:val="0"/>
          <w:numId w:val="5"/>
        </w:numPr>
        <w:spacing w:before="120" w:line="240" w:lineRule="auto"/>
        <w:rPr>
          <w:sz w:val="19"/>
          <w:szCs w:val="19"/>
          <w:lang w:val="es-ES_tradnl"/>
        </w:rPr>
      </w:pPr>
      <w:r w:rsidRPr="00BE1C62">
        <w:rPr>
          <w:sz w:val="19"/>
          <w:szCs w:val="19"/>
          <w:lang w:val="es-ES_tradnl"/>
        </w:rPr>
        <w:t>Solución para realizar acciones de marketing basadas en dispositivos móviles</w:t>
      </w:r>
    </w:p>
    <w:p w:rsidR="00BE1C62" w:rsidRPr="005C1482" w:rsidRDefault="00BE1C62" w:rsidP="00512E3D">
      <w:pPr>
        <w:numPr>
          <w:ilvl w:val="0"/>
          <w:numId w:val="5"/>
        </w:numPr>
        <w:tabs>
          <w:tab w:val="num" w:pos="1701"/>
        </w:tabs>
        <w:spacing w:before="120" w:line="240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Soluciones IoT para control y optimización de puntos de venta</w:t>
      </w:r>
    </w:p>
    <w:p w:rsidR="00980AC1" w:rsidRPr="004C790E" w:rsidRDefault="00980AC1" w:rsidP="00756FBA">
      <w:pPr>
        <w:spacing w:before="120" w:line="240" w:lineRule="auto"/>
        <w:rPr>
          <w:rFonts w:cs="Arial"/>
          <w:lang w:val="es-ES_tradnl"/>
        </w:rPr>
      </w:pPr>
    </w:p>
    <w:sectPr w:rsidR="00980AC1" w:rsidRPr="004C790E" w:rsidSect="003C1018">
      <w:headerReference w:type="default" r:id="rId8"/>
      <w:footerReference w:type="even" r:id="rId9"/>
      <w:footerReference w:type="default" r:id="rId10"/>
      <w:pgSz w:w="11907" w:h="16840" w:code="9"/>
      <w:pgMar w:top="1920" w:right="926" w:bottom="1418" w:left="1260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50" w:rsidRDefault="00CF1150">
      <w:r>
        <w:separator/>
      </w:r>
    </w:p>
  </w:endnote>
  <w:endnote w:type="continuationSeparator" w:id="1">
    <w:p w:rsidR="00CF1150" w:rsidRDefault="00CF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A0" w:rsidRDefault="000557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43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43A0" w:rsidRDefault="002243A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70" w:rsidRDefault="005B4870" w:rsidP="005B4870">
    <w:pPr>
      <w:pStyle w:val="Piedepgina"/>
      <w:spacing w:before="120"/>
      <w:rPr>
        <w:rFonts w:asciiTheme="minorHAnsi" w:hAnsiTheme="minorHAnsi"/>
        <w:b/>
        <w:szCs w:val="22"/>
      </w:rPr>
    </w:pPr>
    <w:r w:rsidRPr="00E718A3">
      <w:rPr>
        <w:rFonts w:asciiTheme="minorHAnsi" w:hAnsiTheme="minorHAnsi"/>
        <w:b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Cs w:val="22"/>
      </w:rPr>
      <w:tab/>
    </w:r>
    <w:r w:rsidRPr="00E718A3">
      <w:rPr>
        <w:rFonts w:asciiTheme="minorHAnsi" w:hAnsiTheme="minorHAnsi"/>
        <w:b/>
        <w:szCs w:val="22"/>
      </w:rPr>
      <w:t xml:space="preserve">        Una manera de hacer Europa</w:t>
    </w:r>
  </w:p>
  <w:p w:rsidR="005B4870" w:rsidRDefault="005B4870">
    <w:pPr>
      <w:pStyle w:val="Piedepgina"/>
    </w:pPr>
  </w:p>
  <w:p w:rsidR="002243A0" w:rsidRDefault="002243A0" w:rsidP="008B5A32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50" w:rsidRDefault="00CF1150">
      <w:r>
        <w:separator/>
      </w:r>
    </w:p>
  </w:footnote>
  <w:footnote w:type="continuationSeparator" w:id="1">
    <w:p w:rsidR="00CF1150" w:rsidRDefault="00CF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6" w:type="dxa"/>
      <w:jc w:val="center"/>
      <w:tblLayout w:type="fixed"/>
      <w:tblLook w:val="01E0"/>
    </w:tblPr>
    <w:tblGrid>
      <w:gridCol w:w="2940"/>
      <w:gridCol w:w="2983"/>
      <w:gridCol w:w="2883"/>
    </w:tblGrid>
    <w:tr w:rsidR="002243A0" w:rsidTr="002243A0">
      <w:trPr>
        <w:trHeight w:val="713"/>
        <w:jc w:val="center"/>
      </w:trPr>
      <w:tc>
        <w:tcPr>
          <w:tcW w:w="2940" w:type="dxa"/>
          <w:hideMark/>
        </w:tcPr>
        <w:p w:rsidR="002243A0" w:rsidRDefault="002243A0" w:rsidP="002243A0">
          <w:pPr>
            <w:pStyle w:val="Encabezado"/>
            <w:tabs>
              <w:tab w:val="right" w:pos="7560"/>
            </w:tabs>
            <w:spacing w:line="276" w:lineRule="auto"/>
            <w:ind w:left="-90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inline distT="0" distB="0" distL="0" distR="0">
                <wp:extent cx="733425" cy="622300"/>
                <wp:effectExtent l="19050" t="0" r="9525" b="0"/>
                <wp:docPr id="9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hideMark/>
        </w:tcPr>
        <w:p w:rsidR="002243A0" w:rsidRDefault="002243A0" w:rsidP="002243A0">
          <w:pPr>
            <w:pStyle w:val="Encabezado"/>
            <w:tabs>
              <w:tab w:val="right" w:pos="7560"/>
            </w:tabs>
            <w:spacing w:line="276" w:lineRule="auto"/>
            <w:ind w:left="-108" w:right="-187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Calibri" w:hAnsi="Calibri"/>
              <w:b/>
              <w:i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1390650" cy="42862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dxa"/>
          <w:hideMark/>
        </w:tcPr>
        <w:p w:rsidR="002243A0" w:rsidRDefault="002243A0" w:rsidP="002243A0">
          <w:pPr>
            <w:pStyle w:val="Encabezado"/>
            <w:tabs>
              <w:tab w:val="right" w:pos="7560"/>
            </w:tabs>
            <w:spacing w:line="276" w:lineRule="auto"/>
            <w:ind w:left="261" w:right="-108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b/>
              <w:i/>
              <w:noProof/>
              <w:color w:val="FF0000"/>
              <w:sz w:val="18"/>
              <w:szCs w:val="18"/>
              <w:lang w:eastAsia="es-ES"/>
            </w:rPr>
            <w:drawing>
              <wp:inline distT="0" distB="0" distL="0" distR="0">
                <wp:extent cx="1428750" cy="447675"/>
                <wp:effectExtent l="1905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43A0" w:rsidRDefault="002243A0" w:rsidP="00C12799">
    <w:pPr>
      <w:pStyle w:val="Encabezado"/>
    </w:pPr>
  </w:p>
  <w:p w:rsidR="002243A0" w:rsidRDefault="002243A0" w:rsidP="00C12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DF9"/>
    <w:multiLevelType w:val="hybridMultilevel"/>
    <w:tmpl w:val="A7E6C8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B2982"/>
    <w:multiLevelType w:val="hybridMultilevel"/>
    <w:tmpl w:val="38B27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17E3246C"/>
    <w:multiLevelType w:val="hybridMultilevel"/>
    <w:tmpl w:val="FE5CC4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1023B"/>
    <w:multiLevelType w:val="hybridMultilevel"/>
    <w:tmpl w:val="928C92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A44"/>
    <w:multiLevelType w:val="hybridMultilevel"/>
    <w:tmpl w:val="322C3B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050A"/>
    <w:multiLevelType w:val="hybridMultilevel"/>
    <w:tmpl w:val="BD0AA3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4F41"/>
    <w:multiLevelType w:val="hybridMultilevel"/>
    <w:tmpl w:val="E8128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4EEA10">
      <w:start w:val="7"/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4B5A1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2B9"/>
    <w:multiLevelType w:val="hybridMultilevel"/>
    <w:tmpl w:val="769CBFA4"/>
    <w:lvl w:ilvl="0" w:tplc="72DAA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1F5182A"/>
    <w:multiLevelType w:val="multilevel"/>
    <w:tmpl w:val="7FE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3770044"/>
    <w:multiLevelType w:val="hybridMultilevel"/>
    <w:tmpl w:val="C8F2730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93B97"/>
    <w:multiLevelType w:val="hybridMultilevel"/>
    <w:tmpl w:val="4DC8428A"/>
    <w:lvl w:ilvl="0" w:tplc="FFFFFFFF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C0A000D">
      <w:start w:val="1"/>
      <w:numFmt w:val="bullet"/>
      <w:lvlText w:val=""/>
      <w:lvlJc w:val="left"/>
      <w:pPr>
        <w:ind w:left="2860" w:hanging="360"/>
      </w:pPr>
      <w:rPr>
        <w:rFonts w:ascii="Wingdings" w:hAnsi="Wingdings" w:hint="default"/>
      </w:rPr>
    </w:lvl>
    <w:lvl w:ilvl="2" w:tplc="FE7C91AC">
      <w:start w:val="1"/>
      <w:numFmt w:val="bullet"/>
      <w:lvlText w:val="-"/>
      <w:lvlJc w:val="left"/>
      <w:pPr>
        <w:ind w:left="3580" w:hanging="360"/>
      </w:pPr>
      <w:rPr>
        <w:rFonts w:ascii="Calibri" w:eastAsia="Times New Roman" w:hAnsi="Calibri" w:cs="Arial" w:hint="default"/>
      </w:rPr>
    </w:lvl>
    <w:lvl w:ilvl="3" w:tplc="FFFFFFFF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476F2960"/>
    <w:multiLevelType w:val="hybridMultilevel"/>
    <w:tmpl w:val="BD0AA3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22665"/>
    <w:multiLevelType w:val="multilevel"/>
    <w:tmpl w:val="D7F67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5391C"/>
    <w:multiLevelType w:val="hybridMultilevel"/>
    <w:tmpl w:val="50EAB5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17DA3"/>
    <w:multiLevelType w:val="hybridMultilevel"/>
    <w:tmpl w:val="335CD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254E0"/>
    <w:multiLevelType w:val="hybridMultilevel"/>
    <w:tmpl w:val="C6682372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53554"/>
    <w:multiLevelType w:val="hybridMultilevel"/>
    <w:tmpl w:val="BD0AA3D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4E1920"/>
    <w:multiLevelType w:val="hybridMultilevel"/>
    <w:tmpl w:val="14B0E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C400F"/>
    <w:multiLevelType w:val="hybridMultilevel"/>
    <w:tmpl w:val="A43AC2C0"/>
    <w:lvl w:ilvl="0" w:tplc="CF64CC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22"/>
  </w:num>
  <w:num w:numId="6">
    <w:abstractNumId w:val="8"/>
  </w:num>
  <w:num w:numId="7">
    <w:abstractNumId w:val="3"/>
  </w:num>
  <w:num w:numId="8">
    <w:abstractNumId w:val="17"/>
  </w:num>
  <w:num w:numId="9">
    <w:abstractNumId w:val="1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3"/>
  </w:num>
  <w:num w:numId="20">
    <w:abstractNumId w:val="15"/>
  </w:num>
  <w:num w:numId="21">
    <w:abstractNumId w:val="19"/>
  </w:num>
  <w:num w:numId="22">
    <w:abstractNumId w:val="7"/>
  </w:num>
  <w:num w:numId="23">
    <w:abstractNumId w:val="18"/>
  </w:num>
  <w:num w:numId="24">
    <w:abstractNumId w:val="16"/>
  </w:num>
  <w:num w:numId="25">
    <w:abstractNumId w:val="21"/>
  </w:num>
  <w:num w:numId="26">
    <w:abstractNumId w:val="5"/>
  </w:num>
  <w:num w:numId="27">
    <w:abstractNumId w:val="4"/>
  </w:num>
  <w:num w:numId="28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3A24"/>
    <w:rsid w:val="000066C8"/>
    <w:rsid w:val="00007827"/>
    <w:rsid w:val="0001165B"/>
    <w:rsid w:val="00012D34"/>
    <w:rsid w:val="00014C27"/>
    <w:rsid w:val="00016828"/>
    <w:rsid w:val="00030ABB"/>
    <w:rsid w:val="00032339"/>
    <w:rsid w:val="0003317A"/>
    <w:rsid w:val="00041263"/>
    <w:rsid w:val="00042ED8"/>
    <w:rsid w:val="00044B38"/>
    <w:rsid w:val="00045534"/>
    <w:rsid w:val="00046AA0"/>
    <w:rsid w:val="00051452"/>
    <w:rsid w:val="000533A1"/>
    <w:rsid w:val="00054E7D"/>
    <w:rsid w:val="00054F2A"/>
    <w:rsid w:val="000557A9"/>
    <w:rsid w:val="00061CE9"/>
    <w:rsid w:val="000745C1"/>
    <w:rsid w:val="00074773"/>
    <w:rsid w:val="000826BB"/>
    <w:rsid w:val="0008343B"/>
    <w:rsid w:val="00092DAA"/>
    <w:rsid w:val="00094E35"/>
    <w:rsid w:val="00097033"/>
    <w:rsid w:val="000A21B7"/>
    <w:rsid w:val="000A226D"/>
    <w:rsid w:val="000A2B3A"/>
    <w:rsid w:val="000A4F68"/>
    <w:rsid w:val="000A7724"/>
    <w:rsid w:val="000C1E82"/>
    <w:rsid w:val="000C3324"/>
    <w:rsid w:val="000C36D9"/>
    <w:rsid w:val="000C6CEB"/>
    <w:rsid w:val="000D000C"/>
    <w:rsid w:val="000D1BDA"/>
    <w:rsid w:val="000D24EF"/>
    <w:rsid w:val="000D2893"/>
    <w:rsid w:val="000D2DC2"/>
    <w:rsid w:val="000D41B3"/>
    <w:rsid w:val="000D4AA3"/>
    <w:rsid w:val="000D4C72"/>
    <w:rsid w:val="000D4D28"/>
    <w:rsid w:val="000D6B5B"/>
    <w:rsid w:val="000D7620"/>
    <w:rsid w:val="000E3279"/>
    <w:rsid w:val="000F0D0E"/>
    <w:rsid w:val="000F2E59"/>
    <w:rsid w:val="000F45E9"/>
    <w:rsid w:val="001059A7"/>
    <w:rsid w:val="00106304"/>
    <w:rsid w:val="00113B13"/>
    <w:rsid w:val="00114B33"/>
    <w:rsid w:val="00116DA4"/>
    <w:rsid w:val="00126B85"/>
    <w:rsid w:val="00132A93"/>
    <w:rsid w:val="00137F17"/>
    <w:rsid w:val="00145E71"/>
    <w:rsid w:val="00147188"/>
    <w:rsid w:val="00153A6C"/>
    <w:rsid w:val="00154472"/>
    <w:rsid w:val="001546B5"/>
    <w:rsid w:val="001616B8"/>
    <w:rsid w:val="00162D82"/>
    <w:rsid w:val="00163D53"/>
    <w:rsid w:val="001643B4"/>
    <w:rsid w:val="0017022F"/>
    <w:rsid w:val="001729C7"/>
    <w:rsid w:val="00177ECB"/>
    <w:rsid w:val="00183FDC"/>
    <w:rsid w:val="00184325"/>
    <w:rsid w:val="00185C18"/>
    <w:rsid w:val="00187621"/>
    <w:rsid w:val="00191CC4"/>
    <w:rsid w:val="00192562"/>
    <w:rsid w:val="00194A4B"/>
    <w:rsid w:val="001A0C70"/>
    <w:rsid w:val="001A0DA4"/>
    <w:rsid w:val="001A594B"/>
    <w:rsid w:val="001A667E"/>
    <w:rsid w:val="001A6F8B"/>
    <w:rsid w:val="001C323E"/>
    <w:rsid w:val="001D164E"/>
    <w:rsid w:val="001D2C3E"/>
    <w:rsid w:val="001D5C67"/>
    <w:rsid w:val="001E0696"/>
    <w:rsid w:val="001E6E3C"/>
    <w:rsid w:val="001E799E"/>
    <w:rsid w:val="001E7F46"/>
    <w:rsid w:val="001F2815"/>
    <w:rsid w:val="001F3423"/>
    <w:rsid w:val="00213F6F"/>
    <w:rsid w:val="00214B2D"/>
    <w:rsid w:val="002151ED"/>
    <w:rsid w:val="002176FD"/>
    <w:rsid w:val="002240FE"/>
    <w:rsid w:val="002243A0"/>
    <w:rsid w:val="0022623E"/>
    <w:rsid w:val="00227A1B"/>
    <w:rsid w:val="00240ED8"/>
    <w:rsid w:val="00243AE2"/>
    <w:rsid w:val="0024622D"/>
    <w:rsid w:val="00250524"/>
    <w:rsid w:val="00255F1A"/>
    <w:rsid w:val="00264335"/>
    <w:rsid w:val="002643E7"/>
    <w:rsid w:val="00265370"/>
    <w:rsid w:val="00265D7E"/>
    <w:rsid w:val="002741D3"/>
    <w:rsid w:val="0028320C"/>
    <w:rsid w:val="0028363F"/>
    <w:rsid w:val="00283FD5"/>
    <w:rsid w:val="00284BDB"/>
    <w:rsid w:val="0028633B"/>
    <w:rsid w:val="00287032"/>
    <w:rsid w:val="00291EF7"/>
    <w:rsid w:val="002B01B8"/>
    <w:rsid w:val="002B0741"/>
    <w:rsid w:val="002B3FF7"/>
    <w:rsid w:val="002B4A64"/>
    <w:rsid w:val="002C2C94"/>
    <w:rsid w:val="002C4B4E"/>
    <w:rsid w:val="002C6055"/>
    <w:rsid w:val="002C6538"/>
    <w:rsid w:val="002C6581"/>
    <w:rsid w:val="002C6902"/>
    <w:rsid w:val="002C6E0F"/>
    <w:rsid w:val="002D23F0"/>
    <w:rsid w:val="002D7905"/>
    <w:rsid w:val="002E1BFE"/>
    <w:rsid w:val="002E211E"/>
    <w:rsid w:val="002E3AFF"/>
    <w:rsid w:val="002E7F0E"/>
    <w:rsid w:val="002F23D8"/>
    <w:rsid w:val="002F46EE"/>
    <w:rsid w:val="00303B99"/>
    <w:rsid w:val="00304975"/>
    <w:rsid w:val="00304DDF"/>
    <w:rsid w:val="003067FB"/>
    <w:rsid w:val="00320B91"/>
    <w:rsid w:val="0032302B"/>
    <w:rsid w:val="0032606D"/>
    <w:rsid w:val="0032761C"/>
    <w:rsid w:val="00330033"/>
    <w:rsid w:val="003428B2"/>
    <w:rsid w:val="00342F09"/>
    <w:rsid w:val="00342F32"/>
    <w:rsid w:val="00345A17"/>
    <w:rsid w:val="00351209"/>
    <w:rsid w:val="00351B23"/>
    <w:rsid w:val="00352A68"/>
    <w:rsid w:val="003553D0"/>
    <w:rsid w:val="0035701E"/>
    <w:rsid w:val="00357F79"/>
    <w:rsid w:val="00361EF5"/>
    <w:rsid w:val="00364870"/>
    <w:rsid w:val="0036516A"/>
    <w:rsid w:val="00372B85"/>
    <w:rsid w:val="00377282"/>
    <w:rsid w:val="00377689"/>
    <w:rsid w:val="003779D0"/>
    <w:rsid w:val="003811C5"/>
    <w:rsid w:val="0038192C"/>
    <w:rsid w:val="003838B7"/>
    <w:rsid w:val="0038602F"/>
    <w:rsid w:val="00391380"/>
    <w:rsid w:val="00391EDE"/>
    <w:rsid w:val="0039363F"/>
    <w:rsid w:val="003A107B"/>
    <w:rsid w:val="003A137D"/>
    <w:rsid w:val="003A50DD"/>
    <w:rsid w:val="003A6B3F"/>
    <w:rsid w:val="003B0005"/>
    <w:rsid w:val="003B4177"/>
    <w:rsid w:val="003B79F9"/>
    <w:rsid w:val="003C1018"/>
    <w:rsid w:val="003C1303"/>
    <w:rsid w:val="003C3662"/>
    <w:rsid w:val="003C4BF8"/>
    <w:rsid w:val="003C7F9D"/>
    <w:rsid w:val="003D573D"/>
    <w:rsid w:val="003D59EC"/>
    <w:rsid w:val="003E02BB"/>
    <w:rsid w:val="003E037C"/>
    <w:rsid w:val="003E1DEF"/>
    <w:rsid w:val="003E4B81"/>
    <w:rsid w:val="003E6F75"/>
    <w:rsid w:val="003F1125"/>
    <w:rsid w:val="003F4807"/>
    <w:rsid w:val="004035FB"/>
    <w:rsid w:val="00421F30"/>
    <w:rsid w:val="004239CD"/>
    <w:rsid w:val="00423E96"/>
    <w:rsid w:val="00433543"/>
    <w:rsid w:val="00443F14"/>
    <w:rsid w:val="00446342"/>
    <w:rsid w:val="00454EDB"/>
    <w:rsid w:val="004575A8"/>
    <w:rsid w:val="0046376A"/>
    <w:rsid w:val="00471083"/>
    <w:rsid w:val="00473CC0"/>
    <w:rsid w:val="00476B85"/>
    <w:rsid w:val="00476E27"/>
    <w:rsid w:val="00484CF5"/>
    <w:rsid w:val="004853FD"/>
    <w:rsid w:val="00486C91"/>
    <w:rsid w:val="00492980"/>
    <w:rsid w:val="0049712F"/>
    <w:rsid w:val="004971F9"/>
    <w:rsid w:val="00497511"/>
    <w:rsid w:val="004976AD"/>
    <w:rsid w:val="004B5A13"/>
    <w:rsid w:val="004C044C"/>
    <w:rsid w:val="004C49F0"/>
    <w:rsid w:val="004C5764"/>
    <w:rsid w:val="004C790E"/>
    <w:rsid w:val="004D1D37"/>
    <w:rsid w:val="004D2299"/>
    <w:rsid w:val="004D2A86"/>
    <w:rsid w:val="004D432F"/>
    <w:rsid w:val="004D61C4"/>
    <w:rsid w:val="004D672E"/>
    <w:rsid w:val="004D7184"/>
    <w:rsid w:val="004D7D19"/>
    <w:rsid w:val="004E6484"/>
    <w:rsid w:val="004F0F1A"/>
    <w:rsid w:val="004F3A8E"/>
    <w:rsid w:val="004F77EA"/>
    <w:rsid w:val="00501B67"/>
    <w:rsid w:val="00506FFA"/>
    <w:rsid w:val="00507B39"/>
    <w:rsid w:val="00512E3D"/>
    <w:rsid w:val="00514A21"/>
    <w:rsid w:val="0052110F"/>
    <w:rsid w:val="0052215D"/>
    <w:rsid w:val="005313F8"/>
    <w:rsid w:val="00535C1A"/>
    <w:rsid w:val="00541704"/>
    <w:rsid w:val="00541A0F"/>
    <w:rsid w:val="00550BE7"/>
    <w:rsid w:val="005525C3"/>
    <w:rsid w:val="005652E6"/>
    <w:rsid w:val="00566A2D"/>
    <w:rsid w:val="00581041"/>
    <w:rsid w:val="00581C5E"/>
    <w:rsid w:val="00584B1D"/>
    <w:rsid w:val="005900C8"/>
    <w:rsid w:val="00590F7A"/>
    <w:rsid w:val="00594E3E"/>
    <w:rsid w:val="0059548D"/>
    <w:rsid w:val="00596EC6"/>
    <w:rsid w:val="005A6011"/>
    <w:rsid w:val="005A7C03"/>
    <w:rsid w:val="005B0CD7"/>
    <w:rsid w:val="005B4870"/>
    <w:rsid w:val="005C0128"/>
    <w:rsid w:val="005C1482"/>
    <w:rsid w:val="005C1E15"/>
    <w:rsid w:val="005D15B1"/>
    <w:rsid w:val="005D6658"/>
    <w:rsid w:val="005E0C49"/>
    <w:rsid w:val="005E55D9"/>
    <w:rsid w:val="005E5673"/>
    <w:rsid w:val="005F0BC1"/>
    <w:rsid w:val="005F16DA"/>
    <w:rsid w:val="005F573C"/>
    <w:rsid w:val="005F65C8"/>
    <w:rsid w:val="006004E5"/>
    <w:rsid w:val="0060120D"/>
    <w:rsid w:val="006028A1"/>
    <w:rsid w:val="00603B55"/>
    <w:rsid w:val="006053FD"/>
    <w:rsid w:val="006065C3"/>
    <w:rsid w:val="00606F88"/>
    <w:rsid w:val="006113C2"/>
    <w:rsid w:val="0061151B"/>
    <w:rsid w:val="00616FC1"/>
    <w:rsid w:val="00617AE7"/>
    <w:rsid w:val="00627350"/>
    <w:rsid w:val="006279E0"/>
    <w:rsid w:val="006321C5"/>
    <w:rsid w:val="00632CDA"/>
    <w:rsid w:val="00633E3A"/>
    <w:rsid w:val="00634597"/>
    <w:rsid w:val="00634C70"/>
    <w:rsid w:val="006374DC"/>
    <w:rsid w:val="006406BA"/>
    <w:rsid w:val="00642DB6"/>
    <w:rsid w:val="00646D6B"/>
    <w:rsid w:val="00647A7A"/>
    <w:rsid w:val="006560AF"/>
    <w:rsid w:val="0066258E"/>
    <w:rsid w:val="00665F16"/>
    <w:rsid w:val="0066759E"/>
    <w:rsid w:val="0066768F"/>
    <w:rsid w:val="00671DE3"/>
    <w:rsid w:val="00673498"/>
    <w:rsid w:val="006744E5"/>
    <w:rsid w:val="00677E07"/>
    <w:rsid w:val="0068235E"/>
    <w:rsid w:val="00682577"/>
    <w:rsid w:val="006843A7"/>
    <w:rsid w:val="00687059"/>
    <w:rsid w:val="006908C7"/>
    <w:rsid w:val="006909E0"/>
    <w:rsid w:val="00694874"/>
    <w:rsid w:val="006957A6"/>
    <w:rsid w:val="006A027E"/>
    <w:rsid w:val="006A111F"/>
    <w:rsid w:val="006A2E56"/>
    <w:rsid w:val="006A616B"/>
    <w:rsid w:val="006A7046"/>
    <w:rsid w:val="006C08D1"/>
    <w:rsid w:val="006C12A7"/>
    <w:rsid w:val="006C6E03"/>
    <w:rsid w:val="006D1643"/>
    <w:rsid w:val="006D2C31"/>
    <w:rsid w:val="006E10A1"/>
    <w:rsid w:val="006E1DE8"/>
    <w:rsid w:val="006E35DC"/>
    <w:rsid w:val="006F2431"/>
    <w:rsid w:val="006F5B41"/>
    <w:rsid w:val="006F761B"/>
    <w:rsid w:val="007032F5"/>
    <w:rsid w:val="007073F2"/>
    <w:rsid w:val="00710707"/>
    <w:rsid w:val="007149EF"/>
    <w:rsid w:val="007173C1"/>
    <w:rsid w:val="007317CF"/>
    <w:rsid w:val="00732E50"/>
    <w:rsid w:val="0073303A"/>
    <w:rsid w:val="00737479"/>
    <w:rsid w:val="00740C0C"/>
    <w:rsid w:val="00743CC7"/>
    <w:rsid w:val="00756BC4"/>
    <w:rsid w:val="00756D79"/>
    <w:rsid w:val="00756FBA"/>
    <w:rsid w:val="007654A2"/>
    <w:rsid w:val="007657D8"/>
    <w:rsid w:val="00765CF3"/>
    <w:rsid w:val="007745D5"/>
    <w:rsid w:val="0077728C"/>
    <w:rsid w:val="00777614"/>
    <w:rsid w:val="007855C7"/>
    <w:rsid w:val="0079028B"/>
    <w:rsid w:val="007930B5"/>
    <w:rsid w:val="00793712"/>
    <w:rsid w:val="0079496C"/>
    <w:rsid w:val="007A2854"/>
    <w:rsid w:val="007A53EC"/>
    <w:rsid w:val="007A6734"/>
    <w:rsid w:val="007A7C06"/>
    <w:rsid w:val="007B344C"/>
    <w:rsid w:val="007B3826"/>
    <w:rsid w:val="007B5DB5"/>
    <w:rsid w:val="007B7694"/>
    <w:rsid w:val="007B774A"/>
    <w:rsid w:val="007B7D21"/>
    <w:rsid w:val="007C056F"/>
    <w:rsid w:val="007C6BEA"/>
    <w:rsid w:val="007D1424"/>
    <w:rsid w:val="007D4E04"/>
    <w:rsid w:val="007D694A"/>
    <w:rsid w:val="007E054D"/>
    <w:rsid w:val="007E20C8"/>
    <w:rsid w:val="007E3E3F"/>
    <w:rsid w:val="007E4301"/>
    <w:rsid w:val="007F4B41"/>
    <w:rsid w:val="008005F8"/>
    <w:rsid w:val="008121E0"/>
    <w:rsid w:val="00812F20"/>
    <w:rsid w:val="0082223A"/>
    <w:rsid w:val="008279BD"/>
    <w:rsid w:val="0083080D"/>
    <w:rsid w:val="00841D3E"/>
    <w:rsid w:val="0084354F"/>
    <w:rsid w:val="0084642E"/>
    <w:rsid w:val="00847DFD"/>
    <w:rsid w:val="00853C99"/>
    <w:rsid w:val="00855E8E"/>
    <w:rsid w:val="008568E6"/>
    <w:rsid w:val="00860797"/>
    <w:rsid w:val="008612F6"/>
    <w:rsid w:val="00864B05"/>
    <w:rsid w:val="0086503F"/>
    <w:rsid w:val="0086775C"/>
    <w:rsid w:val="00873639"/>
    <w:rsid w:val="00874C90"/>
    <w:rsid w:val="008760D9"/>
    <w:rsid w:val="00883F22"/>
    <w:rsid w:val="00885DFE"/>
    <w:rsid w:val="0089175C"/>
    <w:rsid w:val="008941E6"/>
    <w:rsid w:val="008949D5"/>
    <w:rsid w:val="0089613B"/>
    <w:rsid w:val="008963B0"/>
    <w:rsid w:val="008A4E09"/>
    <w:rsid w:val="008B59E6"/>
    <w:rsid w:val="008B5A32"/>
    <w:rsid w:val="008B6F38"/>
    <w:rsid w:val="008B72FC"/>
    <w:rsid w:val="008C2DC9"/>
    <w:rsid w:val="008C79D1"/>
    <w:rsid w:val="008D2425"/>
    <w:rsid w:val="008E3C4E"/>
    <w:rsid w:val="008E5050"/>
    <w:rsid w:val="008E70CB"/>
    <w:rsid w:val="008F0F99"/>
    <w:rsid w:val="008F5070"/>
    <w:rsid w:val="00906391"/>
    <w:rsid w:val="0090704E"/>
    <w:rsid w:val="0091143F"/>
    <w:rsid w:val="00911A06"/>
    <w:rsid w:val="00915932"/>
    <w:rsid w:val="00922BCC"/>
    <w:rsid w:val="0092450D"/>
    <w:rsid w:val="00926481"/>
    <w:rsid w:val="009313FC"/>
    <w:rsid w:val="009317CB"/>
    <w:rsid w:val="00931CA4"/>
    <w:rsid w:val="0095077E"/>
    <w:rsid w:val="0095531D"/>
    <w:rsid w:val="00955DE9"/>
    <w:rsid w:val="009574CD"/>
    <w:rsid w:val="009600FF"/>
    <w:rsid w:val="00962D76"/>
    <w:rsid w:val="009646FF"/>
    <w:rsid w:val="00972F48"/>
    <w:rsid w:val="0097342A"/>
    <w:rsid w:val="00974D5F"/>
    <w:rsid w:val="00977BC7"/>
    <w:rsid w:val="00980AC1"/>
    <w:rsid w:val="0098182B"/>
    <w:rsid w:val="00992028"/>
    <w:rsid w:val="009924BB"/>
    <w:rsid w:val="009932F8"/>
    <w:rsid w:val="009A34A1"/>
    <w:rsid w:val="009A5851"/>
    <w:rsid w:val="009A6120"/>
    <w:rsid w:val="009B0546"/>
    <w:rsid w:val="009B3A14"/>
    <w:rsid w:val="009B4C11"/>
    <w:rsid w:val="009B5861"/>
    <w:rsid w:val="009B7B5C"/>
    <w:rsid w:val="009C0857"/>
    <w:rsid w:val="009C4385"/>
    <w:rsid w:val="009C4F33"/>
    <w:rsid w:val="009C6BE7"/>
    <w:rsid w:val="009D523F"/>
    <w:rsid w:val="009E5AE9"/>
    <w:rsid w:val="009E6088"/>
    <w:rsid w:val="009F2A40"/>
    <w:rsid w:val="00A04E82"/>
    <w:rsid w:val="00A07522"/>
    <w:rsid w:val="00A20A5B"/>
    <w:rsid w:val="00A2556B"/>
    <w:rsid w:val="00A26655"/>
    <w:rsid w:val="00A30018"/>
    <w:rsid w:val="00A347E4"/>
    <w:rsid w:val="00A3569A"/>
    <w:rsid w:val="00A375E7"/>
    <w:rsid w:val="00A438CD"/>
    <w:rsid w:val="00A462B8"/>
    <w:rsid w:val="00A52844"/>
    <w:rsid w:val="00A53557"/>
    <w:rsid w:val="00A5415E"/>
    <w:rsid w:val="00A54D50"/>
    <w:rsid w:val="00A73D3D"/>
    <w:rsid w:val="00A7478E"/>
    <w:rsid w:val="00A7580D"/>
    <w:rsid w:val="00A81360"/>
    <w:rsid w:val="00A827D3"/>
    <w:rsid w:val="00A83ABA"/>
    <w:rsid w:val="00A863A0"/>
    <w:rsid w:val="00A871D3"/>
    <w:rsid w:val="00A92EFE"/>
    <w:rsid w:val="00A9536A"/>
    <w:rsid w:val="00AA17E9"/>
    <w:rsid w:val="00AA29AC"/>
    <w:rsid w:val="00AA3B93"/>
    <w:rsid w:val="00AA6959"/>
    <w:rsid w:val="00AB0E24"/>
    <w:rsid w:val="00AC05D6"/>
    <w:rsid w:val="00AD28B6"/>
    <w:rsid w:val="00AD307C"/>
    <w:rsid w:val="00AD4AEC"/>
    <w:rsid w:val="00AE0BEF"/>
    <w:rsid w:val="00AF1546"/>
    <w:rsid w:val="00AF2B78"/>
    <w:rsid w:val="00B04EB6"/>
    <w:rsid w:val="00B06B06"/>
    <w:rsid w:val="00B12189"/>
    <w:rsid w:val="00B14430"/>
    <w:rsid w:val="00B235FC"/>
    <w:rsid w:val="00B26230"/>
    <w:rsid w:val="00B30B52"/>
    <w:rsid w:val="00B31E1F"/>
    <w:rsid w:val="00B335C8"/>
    <w:rsid w:val="00B34BC3"/>
    <w:rsid w:val="00B35EB5"/>
    <w:rsid w:val="00B37108"/>
    <w:rsid w:val="00B415A8"/>
    <w:rsid w:val="00B4206B"/>
    <w:rsid w:val="00B43C92"/>
    <w:rsid w:val="00B53E86"/>
    <w:rsid w:val="00B612D5"/>
    <w:rsid w:val="00B63BFF"/>
    <w:rsid w:val="00B65A52"/>
    <w:rsid w:val="00B7351F"/>
    <w:rsid w:val="00B7689D"/>
    <w:rsid w:val="00B81053"/>
    <w:rsid w:val="00B86764"/>
    <w:rsid w:val="00B9428E"/>
    <w:rsid w:val="00B9436B"/>
    <w:rsid w:val="00B971B5"/>
    <w:rsid w:val="00B97C5A"/>
    <w:rsid w:val="00BA0D41"/>
    <w:rsid w:val="00BA1478"/>
    <w:rsid w:val="00BA57E6"/>
    <w:rsid w:val="00BB218B"/>
    <w:rsid w:val="00BB4534"/>
    <w:rsid w:val="00BB54DE"/>
    <w:rsid w:val="00BB6C19"/>
    <w:rsid w:val="00BB7694"/>
    <w:rsid w:val="00BC4C70"/>
    <w:rsid w:val="00BC5DD2"/>
    <w:rsid w:val="00BC7C01"/>
    <w:rsid w:val="00BD2FA6"/>
    <w:rsid w:val="00BD44A5"/>
    <w:rsid w:val="00BD4629"/>
    <w:rsid w:val="00BD5752"/>
    <w:rsid w:val="00BD7238"/>
    <w:rsid w:val="00BE1C62"/>
    <w:rsid w:val="00BE23BC"/>
    <w:rsid w:val="00BE529C"/>
    <w:rsid w:val="00BE64C2"/>
    <w:rsid w:val="00C01341"/>
    <w:rsid w:val="00C016AA"/>
    <w:rsid w:val="00C04763"/>
    <w:rsid w:val="00C061D3"/>
    <w:rsid w:val="00C0628C"/>
    <w:rsid w:val="00C06D70"/>
    <w:rsid w:val="00C12799"/>
    <w:rsid w:val="00C15185"/>
    <w:rsid w:val="00C1740B"/>
    <w:rsid w:val="00C1786A"/>
    <w:rsid w:val="00C20801"/>
    <w:rsid w:val="00C314D1"/>
    <w:rsid w:val="00C32596"/>
    <w:rsid w:val="00C37E7A"/>
    <w:rsid w:val="00C409F0"/>
    <w:rsid w:val="00C54C56"/>
    <w:rsid w:val="00C61FC1"/>
    <w:rsid w:val="00C66274"/>
    <w:rsid w:val="00C66477"/>
    <w:rsid w:val="00C669BF"/>
    <w:rsid w:val="00C756FE"/>
    <w:rsid w:val="00C76503"/>
    <w:rsid w:val="00C816E9"/>
    <w:rsid w:val="00C87F3C"/>
    <w:rsid w:val="00C91879"/>
    <w:rsid w:val="00C93CED"/>
    <w:rsid w:val="00C940A5"/>
    <w:rsid w:val="00C9491E"/>
    <w:rsid w:val="00CA1282"/>
    <w:rsid w:val="00CA36C1"/>
    <w:rsid w:val="00CA464F"/>
    <w:rsid w:val="00CA5A96"/>
    <w:rsid w:val="00CC0638"/>
    <w:rsid w:val="00CC2B84"/>
    <w:rsid w:val="00CC367F"/>
    <w:rsid w:val="00CC4642"/>
    <w:rsid w:val="00CD0855"/>
    <w:rsid w:val="00CD627A"/>
    <w:rsid w:val="00CF1150"/>
    <w:rsid w:val="00CF1A4B"/>
    <w:rsid w:val="00D012A6"/>
    <w:rsid w:val="00D02481"/>
    <w:rsid w:val="00D219CD"/>
    <w:rsid w:val="00D25EAA"/>
    <w:rsid w:val="00D277CC"/>
    <w:rsid w:val="00D34BA8"/>
    <w:rsid w:val="00D42A73"/>
    <w:rsid w:val="00D5040E"/>
    <w:rsid w:val="00D51772"/>
    <w:rsid w:val="00D526BC"/>
    <w:rsid w:val="00D530D3"/>
    <w:rsid w:val="00D53CB5"/>
    <w:rsid w:val="00D55399"/>
    <w:rsid w:val="00D6164F"/>
    <w:rsid w:val="00D62C3A"/>
    <w:rsid w:val="00D66EC2"/>
    <w:rsid w:val="00D70F1D"/>
    <w:rsid w:val="00D71B3D"/>
    <w:rsid w:val="00D76827"/>
    <w:rsid w:val="00D8303F"/>
    <w:rsid w:val="00D86E0F"/>
    <w:rsid w:val="00D94168"/>
    <w:rsid w:val="00D97C35"/>
    <w:rsid w:val="00DA3F78"/>
    <w:rsid w:val="00DA7DE7"/>
    <w:rsid w:val="00DB05A7"/>
    <w:rsid w:val="00DC0E09"/>
    <w:rsid w:val="00DC2B99"/>
    <w:rsid w:val="00DC36EB"/>
    <w:rsid w:val="00DC5632"/>
    <w:rsid w:val="00DD26EB"/>
    <w:rsid w:val="00DD553E"/>
    <w:rsid w:val="00DD58E7"/>
    <w:rsid w:val="00DE1097"/>
    <w:rsid w:val="00DE19FD"/>
    <w:rsid w:val="00DE2452"/>
    <w:rsid w:val="00DE4ECB"/>
    <w:rsid w:val="00DE7423"/>
    <w:rsid w:val="00DF4423"/>
    <w:rsid w:val="00DF717E"/>
    <w:rsid w:val="00E003FF"/>
    <w:rsid w:val="00E01124"/>
    <w:rsid w:val="00E01DAD"/>
    <w:rsid w:val="00E03F49"/>
    <w:rsid w:val="00E0566B"/>
    <w:rsid w:val="00E05ACF"/>
    <w:rsid w:val="00E11270"/>
    <w:rsid w:val="00E1371F"/>
    <w:rsid w:val="00E152FD"/>
    <w:rsid w:val="00E16CD1"/>
    <w:rsid w:val="00E20D3D"/>
    <w:rsid w:val="00E24322"/>
    <w:rsid w:val="00E3392C"/>
    <w:rsid w:val="00E42988"/>
    <w:rsid w:val="00E4392B"/>
    <w:rsid w:val="00E4743C"/>
    <w:rsid w:val="00E52148"/>
    <w:rsid w:val="00E5214F"/>
    <w:rsid w:val="00E57D1B"/>
    <w:rsid w:val="00E60A95"/>
    <w:rsid w:val="00E616F0"/>
    <w:rsid w:val="00E70332"/>
    <w:rsid w:val="00E767ED"/>
    <w:rsid w:val="00E76FAB"/>
    <w:rsid w:val="00E77067"/>
    <w:rsid w:val="00E80989"/>
    <w:rsid w:val="00E8188E"/>
    <w:rsid w:val="00E875A6"/>
    <w:rsid w:val="00E92D56"/>
    <w:rsid w:val="00EA5E2A"/>
    <w:rsid w:val="00EA646B"/>
    <w:rsid w:val="00EA66CF"/>
    <w:rsid w:val="00EB2AF1"/>
    <w:rsid w:val="00EB32CD"/>
    <w:rsid w:val="00EC6B41"/>
    <w:rsid w:val="00EC6D48"/>
    <w:rsid w:val="00ED08D8"/>
    <w:rsid w:val="00ED0A34"/>
    <w:rsid w:val="00ED1A2B"/>
    <w:rsid w:val="00ED1CC7"/>
    <w:rsid w:val="00ED5E46"/>
    <w:rsid w:val="00ED68C5"/>
    <w:rsid w:val="00EE188C"/>
    <w:rsid w:val="00EE5F1B"/>
    <w:rsid w:val="00EE7104"/>
    <w:rsid w:val="00EE79A0"/>
    <w:rsid w:val="00F018F7"/>
    <w:rsid w:val="00F04B92"/>
    <w:rsid w:val="00F22C81"/>
    <w:rsid w:val="00F2693C"/>
    <w:rsid w:val="00F274F7"/>
    <w:rsid w:val="00F312C7"/>
    <w:rsid w:val="00F374D6"/>
    <w:rsid w:val="00F37FB2"/>
    <w:rsid w:val="00F42C98"/>
    <w:rsid w:val="00F47E07"/>
    <w:rsid w:val="00F507C6"/>
    <w:rsid w:val="00F51755"/>
    <w:rsid w:val="00F5236D"/>
    <w:rsid w:val="00F52EF0"/>
    <w:rsid w:val="00F60709"/>
    <w:rsid w:val="00F731C5"/>
    <w:rsid w:val="00F74511"/>
    <w:rsid w:val="00F755D5"/>
    <w:rsid w:val="00F80B5E"/>
    <w:rsid w:val="00F81C85"/>
    <w:rsid w:val="00F81E0B"/>
    <w:rsid w:val="00F820F1"/>
    <w:rsid w:val="00F90918"/>
    <w:rsid w:val="00F96BFE"/>
    <w:rsid w:val="00F97E1A"/>
    <w:rsid w:val="00FA0106"/>
    <w:rsid w:val="00FA0A03"/>
    <w:rsid w:val="00FA31FC"/>
    <w:rsid w:val="00FC1025"/>
    <w:rsid w:val="00FC54F1"/>
    <w:rsid w:val="00FD0EC9"/>
    <w:rsid w:val="00FD279F"/>
    <w:rsid w:val="00FD2DFA"/>
    <w:rsid w:val="00FE3220"/>
    <w:rsid w:val="00FF28FA"/>
    <w:rsid w:val="00FF3196"/>
    <w:rsid w:val="00FF5C82"/>
    <w:rsid w:val="00FF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5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3C1018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3C101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C1018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3C1018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3C1018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3C1018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C1018"/>
  </w:style>
  <w:style w:type="paragraph" w:customStyle="1" w:styleId="Estilo1">
    <w:name w:val="Estilo1"/>
    <w:basedOn w:val="Normal"/>
    <w:link w:val="Estilo1Car"/>
    <w:qFormat/>
    <w:rsid w:val="003C1018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sid w:val="003C1018"/>
    <w:rPr>
      <w:vertAlign w:val="superscript"/>
    </w:rPr>
  </w:style>
  <w:style w:type="character" w:styleId="Hipervnculo">
    <w:name w:val="Hyperlink"/>
    <w:rsid w:val="003C1018"/>
    <w:rPr>
      <w:color w:val="0000FF"/>
      <w:u w:val="single"/>
    </w:rPr>
  </w:style>
  <w:style w:type="paragraph" w:styleId="Textoindependiente2">
    <w:name w:val="Body Text 2"/>
    <w:basedOn w:val="Normal"/>
    <w:rsid w:val="003C1018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3C1018"/>
    <w:rPr>
      <w:vertAlign w:val="superscript"/>
    </w:rPr>
  </w:style>
  <w:style w:type="paragraph" w:styleId="Textoindependiente3">
    <w:name w:val="Body Text 3"/>
    <w:basedOn w:val="Normal"/>
    <w:rsid w:val="003C1018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uiPriority w:val="99"/>
    <w:rsid w:val="003C1018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3C1018"/>
    <w:pPr>
      <w:keepNext/>
      <w:jc w:val="right"/>
    </w:pPr>
    <w:rPr>
      <w:b/>
    </w:rPr>
  </w:style>
  <w:style w:type="paragraph" w:customStyle="1" w:styleId="Aaoeeu">
    <w:name w:val="Aaoeeu"/>
    <w:rsid w:val="003C1018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3C1018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3C1018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3C101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C1018"/>
    <w:pPr>
      <w:keepNext/>
      <w:jc w:val="right"/>
    </w:pPr>
    <w:rPr>
      <w:i/>
    </w:rPr>
  </w:style>
  <w:style w:type="paragraph" w:customStyle="1" w:styleId="5Normal">
    <w:name w:val="5 Normal"/>
    <w:rsid w:val="003C1018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sid w:val="003C1018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3C1018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3C1018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3C1018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3C1018"/>
  </w:style>
  <w:style w:type="paragraph" w:styleId="Ttulo">
    <w:name w:val="Title"/>
    <w:basedOn w:val="Normal"/>
    <w:link w:val="TtuloCar"/>
    <w:qFormat/>
    <w:rsid w:val="003C1018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3C101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CarCharCarCarCarCarCarCarCar">
    <w:name w:val="Car Car Car Char Car Car Car Car Car Car Car"/>
    <w:basedOn w:val="Normal"/>
    <w:rsid w:val="00D71B3D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C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64870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646D6B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">
    <w:name w:val="Car Car"/>
    <w:basedOn w:val="Normal"/>
    <w:rsid w:val="000F2E59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uiPriority w:val="99"/>
    <w:semiHidden/>
    <w:rsid w:val="003C10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1018"/>
  </w:style>
  <w:style w:type="paragraph" w:styleId="Asuntodelcomentario">
    <w:name w:val="annotation subject"/>
    <w:basedOn w:val="Textocomentario"/>
    <w:next w:val="Textocomentario"/>
    <w:semiHidden/>
    <w:rsid w:val="003C1018"/>
    <w:rPr>
      <w:b/>
    </w:rPr>
  </w:style>
  <w:style w:type="character" w:customStyle="1" w:styleId="TextocomentarioCar">
    <w:name w:val="Texto comentario Car"/>
    <w:link w:val="Textocomentario"/>
    <w:uiPriority w:val="99"/>
    <w:rsid w:val="00550BE7"/>
    <w:rPr>
      <w:rFonts w:ascii="Arial" w:hAnsi="Arial"/>
      <w:bCs/>
    </w:rPr>
  </w:style>
  <w:style w:type="table" w:customStyle="1" w:styleId="Sombreadomedio11">
    <w:name w:val="Sombreado medio 11"/>
    <w:basedOn w:val="Tablanormal"/>
    <w:uiPriority w:val="63"/>
    <w:rsid w:val="006908C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stilo1Car">
    <w:name w:val="Estilo1 Car"/>
    <w:link w:val="Estilo1"/>
    <w:locked/>
    <w:rsid w:val="00980AC1"/>
    <w:rPr>
      <w:rFonts w:ascii="Arial" w:hAnsi="Arial"/>
      <w:lang w:eastAsia="es-ES_tradnl"/>
    </w:rPr>
  </w:style>
  <w:style w:type="paragraph" w:customStyle="1" w:styleId="Default">
    <w:name w:val="Default"/>
    <w:rsid w:val="00980A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B05A7"/>
    <w:pPr>
      <w:widowControl/>
      <w:adjustRightInd/>
      <w:spacing w:before="100" w:after="200" w:line="240" w:lineRule="auto"/>
      <w:ind w:left="720"/>
      <w:textAlignment w:val="auto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DB05A7"/>
    <w:rPr>
      <w:rFonts w:ascii="Calibri" w:eastAsia="Calibri" w:hAnsi="Calibri" w:cs="Calibri"/>
      <w:color w:val="000000"/>
      <w:sz w:val="22"/>
      <w:szCs w:val="22"/>
    </w:rPr>
  </w:style>
  <w:style w:type="paragraph" w:customStyle="1" w:styleId="Estndar">
    <w:name w:val="Estándar"/>
    <w:rsid w:val="0097342A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7342A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7342A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97342A"/>
    <w:rPr>
      <w:lang w:eastAsia="es-ES_tradnl"/>
    </w:rPr>
  </w:style>
  <w:style w:type="character" w:customStyle="1" w:styleId="PiedepginaCar">
    <w:name w:val="Pie de página Car"/>
    <w:link w:val="Piedepgina"/>
    <w:rsid w:val="0097342A"/>
    <w:rPr>
      <w:rFonts w:ascii="Arial" w:hAnsi="Arial"/>
      <w:sz w:val="22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87059"/>
    <w:rPr>
      <w:rFonts w:ascii="Arial" w:hAnsi="Arial"/>
      <w:bCs/>
    </w:rPr>
  </w:style>
  <w:style w:type="character" w:customStyle="1" w:styleId="TextonotapieCar">
    <w:name w:val="Texto nota pie Car"/>
    <w:link w:val="Textonotapie"/>
    <w:uiPriority w:val="99"/>
    <w:semiHidden/>
    <w:rsid w:val="00FE3220"/>
    <w:rPr>
      <w:rFonts w:ascii="Arial" w:hAnsi="Arial"/>
      <w:lang w:eastAsia="es-ES_tradnl"/>
    </w:rPr>
  </w:style>
  <w:style w:type="character" w:customStyle="1" w:styleId="TtuloCar">
    <w:name w:val="Título Car"/>
    <w:link w:val="Ttulo"/>
    <w:rsid w:val="00FE3220"/>
    <w:rPr>
      <w:rFonts w:ascii="Arial" w:hAnsi="Arial" w:cs="Arial"/>
      <w:b/>
      <w:bCs/>
      <w:sz w:val="24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8C19-D91D-4B0B-8EF6-10B24D3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Win</cp:lastModifiedBy>
  <cp:revision>2</cp:revision>
  <cp:lastPrinted>2012-08-29T09:59:00Z</cp:lastPrinted>
  <dcterms:created xsi:type="dcterms:W3CDTF">2017-06-20T09:45:00Z</dcterms:created>
  <dcterms:modified xsi:type="dcterms:W3CDTF">2017-06-20T09:45:00Z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1056503762</vt:i4>
  </property>
  <property fmtid="{D5CDD505-2E9C-101B-9397-08002B2CF9AE}" pid="3" name="_EmailSubject">
    <vt:lpwstr>MANUAL DE ORIENTACIONES BÁSICAS INNOCÁMARAS</vt:lpwstr>
  </property>
  <property fmtid="{D5CDD505-2E9C-101B-9397-08002B2CF9AE}" pid="4" name="_AuthorEmail">
    <vt:lpwstr>emilia.moreno@cscamaras.es</vt:lpwstr>
  </property>
  <property fmtid="{D5CDD505-2E9C-101B-9397-08002B2CF9AE}" pid="5" name="_AuthorEmailDisplayName">
    <vt:lpwstr>Emilia Moreno</vt:lpwstr>
  </property>
  <property fmtid="{D5CDD505-2E9C-101B-9397-08002B2CF9AE}" pid="6" name="_PreviousAdHocReviewCycleID">
    <vt:i4>997580229</vt:i4>
  </property>
  <property fmtid="{D5CDD505-2E9C-101B-9397-08002B2CF9AE}" pid="7" name="_ReviewingToolsShownOnce">
    <vt:lpwstr/>
  </property>
</Properties>
</file>